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67771" w:rsidRDefault="00C46003" w:rsidP="00891802">
      <w:pPr>
        <w:spacing w:after="200" w:line="360" w:lineRule="auto"/>
        <w:jc w:val="both"/>
        <w:rPr>
          <w:rFonts w:ascii="Palatino Linotype" w:hAnsi="Palatino Linotype"/>
        </w:rPr>
      </w:pPr>
      <w:r w:rsidRPr="0016777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B5B66" w:rsidRPr="00167771">
        <w:rPr>
          <w:rFonts w:ascii="Palatino Linotype" w:hAnsi="Palatino Linotype"/>
        </w:rPr>
        <w:t>veintiséis</w:t>
      </w:r>
      <w:r w:rsidR="00FD4C85" w:rsidRPr="00167771">
        <w:rPr>
          <w:rFonts w:ascii="Palatino Linotype" w:hAnsi="Palatino Linotype"/>
        </w:rPr>
        <w:t xml:space="preserve"> de </w:t>
      </w:r>
      <w:r w:rsidR="00BB5B66" w:rsidRPr="00167771">
        <w:rPr>
          <w:rFonts w:ascii="Palatino Linotype" w:hAnsi="Palatino Linotype"/>
        </w:rPr>
        <w:t>marzo</w:t>
      </w:r>
      <w:r w:rsidR="00FD4C85" w:rsidRPr="00167771">
        <w:rPr>
          <w:rFonts w:ascii="Palatino Linotype" w:hAnsi="Palatino Linotype"/>
        </w:rPr>
        <w:t xml:space="preserve"> de dos mil diecinueve</w:t>
      </w:r>
      <w:r w:rsidRPr="00167771">
        <w:rPr>
          <w:rFonts w:ascii="Palatino Linotype" w:hAnsi="Palatino Linotype"/>
        </w:rPr>
        <w:t>.</w:t>
      </w:r>
    </w:p>
    <w:p w:rsidR="00F413DE" w:rsidRPr="00167771" w:rsidRDefault="00F413DE" w:rsidP="001A2CEF">
      <w:pPr>
        <w:spacing w:before="240" w:after="240" w:line="360" w:lineRule="auto"/>
        <w:jc w:val="both"/>
        <w:rPr>
          <w:rFonts w:ascii="Palatino Linotype" w:hAnsi="Palatino Linotype"/>
        </w:rPr>
      </w:pPr>
      <w:r w:rsidRPr="00167771">
        <w:rPr>
          <w:rFonts w:ascii="Palatino Linotype" w:hAnsi="Palatino Linotype"/>
          <w:b/>
        </w:rPr>
        <w:t>VISTO</w:t>
      </w:r>
      <w:r w:rsidR="00D730A4" w:rsidRPr="00167771">
        <w:rPr>
          <w:rFonts w:ascii="Palatino Linotype" w:hAnsi="Palatino Linotype"/>
        </w:rPr>
        <w:t xml:space="preserve"> </w:t>
      </w:r>
      <w:r w:rsidR="00DD5205" w:rsidRPr="00167771">
        <w:rPr>
          <w:rFonts w:ascii="Palatino Linotype" w:hAnsi="Palatino Linotype"/>
        </w:rPr>
        <w:t>el</w:t>
      </w:r>
      <w:r w:rsidR="00D730A4" w:rsidRPr="00167771">
        <w:rPr>
          <w:rFonts w:ascii="Palatino Linotype" w:hAnsi="Palatino Linotype"/>
        </w:rPr>
        <w:t xml:space="preserve"> </w:t>
      </w:r>
      <w:r w:rsidRPr="00167771">
        <w:rPr>
          <w:rFonts w:ascii="Palatino Linotype" w:hAnsi="Palatino Linotype"/>
        </w:rPr>
        <w:t>expediente</w:t>
      </w:r>
      <w:r w:rsidR="00D730A4" w:rsidRPr="00167771">
        <w:rPr>
          <w:rFonts w:ascii="Palatino Linotype" w:hAnsi="Palatino Linotype"/>
        </w:rPr>
        <w:t xml:space="preserve"> </w:t>
      </w:r>
      <w:r w:rsidRPr="00167771">
        <w:rPr>
          <w:rFonts w:ascii="Palatino Linotype" w:hAnsi="Palatino Linotype"/>
        </w:rPr>
        <w:t>formado</w:t>
      </w:r>
      <w:r w:rsidR="00D730A4" w:rsidRPr="00167771">
        <w:rPr>
          <w:rFonts w:ascii="Palatino Linotype" w:hAnsi="Palatino Linotype"/>
        </w:rPr>
        <w:t xml:space="preserve"> </w:t>
      </w:r>
      <w:r w:rsidRPr="00167771">
        <w:rPr>
          <w:rFonts w:ascii="Palatino Linotype" w:hAnsi="Palatino Linotype"/>
        </w:rPr>
        <w:t>con</w:t>
      </w:r>
      <w:r w:rsidR="00D730A4" w:rsidRPr="00167771">
        <w:rPr>
          <w:rFonts w:ascii="Palatino Linotype" w:hAnsi="Palatino Linotype"/>
        </w:rPr>
        <w:t xml:space="preserve"> </w:t>
      </w:r>
      <w:r w:rsidRPr="00167771">
        <w:rPr>
          <w:rFonts w:ascii="Palatino Linotype" w:hAnsi="Palatino Linotype"/>
        </w:rPr>
        <w:t>motivo</w:t>
      </w:r>
      <w:r w:rsidR="00D730A4" w:rsidRPr="00167771">
        <w:rPr>
          <w:rFonts w:ascii="Palatino Linotype" w:hAnsi="Palatino Linotype"/>
        </w:rPr>
        <w:t xml:space="preserve"> </w:t>
      </w:r>
      <w:r w:rsidRPr="00167771">
        <w:rPr>
          <w:rFonts w:ascii="Palatino Linotype" w:hAnsi="Palatino Linotype"/>
        </w:rPr>
        <w:t>de</w:t>
      </w:r>
      <w:r w:rsidR="00DD5205" w:rsidRPr="00167771">
        <w:rPr>
          <w:rFonts w:ascii="Palatino Linotype" w:hAnsi="Palatino Linotype"/>
        </w:rPr>
        <w:t>l</w:t>
      </w:r>
      <w:r w:rsidR="00D730A4" w:rsidRPr="00167771">
        <w:rPr>
          <w:rFonts w:ascii="Palatino Linotype" w:hAnsi="Palatino Linotype"/>
        </w:rPr>
        <w:t xml:space="preserve"> </w:t>
      </w:r>
      <w:r w:rsidRPr="00167771">
        <w:rPr>
          <w:rFonts w:ascii="Palatino Linotype" w:hAnsi="Palatino Linotype"/>
        </w:rPr>
        <w:t>recurso</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revisión</w:t>
      </w:r>
      <w:r w:rsidR="00D730A4" w:rsidRPr="00167771">
        <w:rPr>
          <w:rFonts w:ascii="Palatino Linotype" w:hAnsi="Palatino Linotype"/>
        </w:rPr>
        <w:t xml:space="preserve"> </w:t>
      </w:r>
      <w:r w:rsidR="0031534B" w:rsidRPr="00167771">
        <w:rPr>
          <w:rFonts w:ascii="Palatino Linotype" w:hAnsi="Palatino Linotype"/>
          <w:b/>
        </w:rPr>
        <w:t>00322/INFOEM/IP/RR/2019</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promovido</w:t>
      </w:r>
      <w:r w:rsidR="00D730A4" w:rsidRPr="00167771">
        <w:rPr>
          <w:rFonts w:ascii="Palatino Linotype" w:hAnsi="Palatino Linotype"/>
        </w:rPr>
        <w:t xml:space="preserve"> </w:t>
      </w:r>
      <w:r w:rsidRPr="00167771">
        <w:rPr>
          <w:rFonts w:ascii="Palatino Linotype" w:hAnsi="Palatino Linotype"/>
        </w:rPr>
        <w:t>por</w:t>
      </w:r>
      <w:r w:rsidR="00DA209E" w:rsidRPr="00167771">
        <w:rPr>
          <w:rFonts w:ascii="Palatino Linotype" w:hAnsi="Palatino Linotype"/>
        </w:rPr>
        <w:t xml:space="preserve"> </w:t>
      </w:r>
      <w:r w:rsidR="001B42DA" w:rsidRPr="001B42DA">
        <w:rPr>
          <w:rFonts w:ascii="Palatino Linotype" w:hAnsi="Palatino Linotype"/>
          <w:b/>
        </w:rPr>
        <w:t>XXXXXXXXX XXXXXX XXXXXXXX</w:t>
      </w:r>
      <w:r w:rsidR="00E6045D" w:rsidRPr="00167771">
        <w:rPr>
          <w:rFonts w:ascii="Palatino Linotype" w:hAnsi="Palatino Linotype" w:cs="Arial"/>
        </w:rPr>
        <w:t>, en lo sucesivo</w:t>
      </w:r>
      <w:r w:rsidR="00E6045D" w:rsidRPr="00167771">
        <w:rPr>
          <w:rFonts w:ascii="Palatino Linotype" w:hAnsi="Palatino Linotype" w:cs="Arial"/>
          <w:b/>
        </w:rPr>
        <w:t xml:space="preserve"> </w:t>
      </w:r>
      <w:r w:rsidR="0031534B" w:rsidRPr="00167771">
        <w:rPr>
          <w:rFonts w:ascii="Palatino Linotype" w:hAnsi="Palatino Linotype" w:cs="Arial"/>
          <w:b/>
        </w:rPr>
        <w:t>LA</w:t>
      </w:r>
      <w:r w:rsidR="00442634" w:rsidRPr="00167771">
        <w:rPr>
          <w:rFonts w:ascii="Palatino Linotype" w:hAnsi="Palatino Linotype" w:cs="Arial"/>
          <w:b/>
        </w:rPr>
        <w:t xml:space="preserve"> RECURRENTE</w:t>
      </w:r>
      <w:r w:rsidRPr="00167771">
        <w:rPr>
          <w:rFonts w:ascii="Palatino Linotype" w:hAnsi="Palatino Linotype"/>
        </w:rPr>
        <w:t>,</w:t>
      </w:r>
      <w:r w:rsidR="00D730A4" w:rsidRPr="00167771">
        <w:rPr>
          <w:rFonts w:ascii="Palatino Linotype" w:hAnsi="Palatino Linotype"/>
        </w:rPr>
        <w:t xml:space="preserve"> </w:t>
      </w:r>
      <w:r w:rsidR="001A2CEF" w:rsidRPr="00167771">
        <w:rPr>
          <w:rFonts w:ascii="Palatino Linotype" w:hAnsi="Palatino Linotype"/>
        </w:rPr>
        <w:t>en cont</w:t>
      </w:r>
      <w:r w:rsidR="00DA209E" w:rsidRPr="00167771">
        <w:rPr>
          <w:rFonts w:ascii="Palatino Linotype" w:hAnsi="Palatino Linotype"/>
        </w:rPr>
        <w:t xml:space="preserve">ra de la respuesta emitida por </w:t>
      </w:r>
      <w:r w:rsidR="001A2CEF" w:rsidRPr="00167771">
        <w:rPr>
          <w:rFonts w:ascii="Palatino Linotype" w:hAnsi="Palatino Linotype"/>
        </w:rPr>
        <w:t>l</w:t>
      </w:r>
      <w:r w:rsidR="00DA209E" w:rsidRPr="00167771">
        <w:rPr>
          <w:rFonts w:ascii="Palatino Linotype" w:hAnsi="Palatino Linotype"/>
        </w:rPr>
        <w:t>a</w:t>
      </w:r>
      <w:r w:rsidR="001A2CEF" w:rsidRPr="00167771">
        <w:rPr>
          <w:rFonts w:ascii="Palatino Linotype" w:hAnsi="Palatino Linotype"/>
        </w:rPr>
        <w:t xml:space="preserve"> </w:t>
      </w:r>
      <w:r w:rsidR="00DA209E" w:rsidRPr="00167771">
        <w:rPr>
          <w:rFonts w:ascii="Palatino Linotype" w:hAnsi="Palatino Linotype"/>
          <w:b/>
        </w:rPr>
        <w:t>Comisión de Derechos Humanos del Estado de México</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en</w:t>
      </w:r>
      <w:r w:rsidR="00D730A4" w:rsidRPr="00167771">
        <w:rPr>
          <w:rFonts w:ascii="Palatino Linotype" w:hAnsi="Palatino Linotype"/>
        </w:rPr>
        <w:t xml:space="preserve"> </w:t>
      </w:r>
      <w:r w:rsidRPr="00167771">
        <w:rPr>
          <w:rFonts w:ascii="Palatino Linotype" w:hAnsi="Palatino Linotype"/>
        </w:rPr>
        <w:t>lo</w:t>
      </w:r>
      <w:r w:rsidR="00D730A4" w:rsidRPr="00167771">
        <w:rPr>
          <w:rFonts w:ascii="Palatino Linotype" w:hAnsi="Palatino Linotype"/>
        </w:rPr>
        <w:t xml:space="preserve"> </w:t>
      </w:r>
      <w:r w:rsidRPr="00167771">
        <w:rPr>
          <w:rFonts w:ascii="Palatino Linotype" w:hAnsi="Palatino Linotype"/>
        </w:rPr>
        <w:t>sucesivo</w:t>
      </w:r>
      <w:r w:rsidR="00D730A4" w:rsidRPr="00167771">
        <w:rPr>
          <w:rFonts w:ascii="Palatino Linotype" w:hAnsi="Palatino Linotype"/>
        </w:rPr>
        <w:t xml:space="preserve"> </w:t>
      </w:r>
      <w:r w:rsidRPr="00167771">
        <w:rPr>
          <w:rFonts w:ascii="Palatino Linotype" w:hAnsi="Palatino Linotype"/>
          <w:b/>
        </w:rPr>
        <w:t>EL</w:t>
      </w:r>
      <w:r w:rsidR="00D730A4" w:rsidRPr="00167771">
        <w:rPr>
          <w:rFonts w:ascii="Palatino Linotype" w:hAnsi="Palatino Linotype"/>
          <w:b/>
        </w:rPr>
        <w:t xml:space="preserve"> </w:t>
      </w:r>
      <w:r w:rsidRPr="00167771">
        <w:rPr>
          <w:rFonts w:ascii="Palatino Linotype" w:hAnsi="Palatino Linotype"/>
          <w:b/>
        </w:rPr>
        <w:t>SUJETO</w:t>
      </w:r>
      <w:r w:rsidR="00D730A4" w:rsidRPr="00167771">
        <w:rPr>
          <w:rFonts w:ascii="Palatino Linotype" w:hAnsi="Palatino Linotype"/>
          <w:b/>
        </w:rPr>
        <w:t xml:space="preserve"> </w:t>
      </w:r>
      <w:r w:rsidRPr="00167771">
        <w:rPr>
          <w:rFonts w:ascii="Palatino Linotype" w:hAnsi="Palatino Linotype"/>
          <w:b/>
        </w:rPr>
        <w:t>OBLIGADO</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se</w:t>
      </w:r>
      <w:r w:rsidR="00D730A4" w:rsidRPr="00167771">
        <w:rPr>
          <w:rFonts w:ascii="Palatino Linotype" w:hAnsi="Palatino Linotype"/>
        </w:rPr>
        <w:t xml:space="preserve"> </w:t>
      </w:r>
      <w:r w:rsidRPr="00167771">
        <w:rPr>
          <w:rFonts w:ascii="Palatino Linotype" w:hAnsi="Palatino Linotype"/>
        </w:rPr>
        <w:t>procede</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dictar</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presente</w:t>
      </w:r>
      <w:r w:rsidR="00D730A4" w:rsidRPr="00167771">
        <w:rPr>
          <w:rFonts w:ascii="Palatino Linotype" w:hAnsi="Palatino Linotype"/>
        </w:rPr>
        <w:t xml:space="preserve"> </w:t>
      </w:r>
      <w:r w:rsidRPr="00167771">
        <w:rPr>
          <w:rFonts w:ascii="Palatino Linotype" w:hAnsi="Palatino Linotype"/>
        </w:rPr>
        <w:t>resolución</w:t>
      </w:r>
      <w:r w:rsidR="00D730A4" w:rsidRPr="00167771">
        <w:rPr>
          <w:rFonts w:ascii="Palatino Linotype" w:hAnsi="Palatino Linotype"/>
        </w:rPr>
        <w:t xml:space="preserve"> </w:t>
      </w:r>
      <w:r w:rsidRPr="00167771">
        <w:rPr>
          <w:rFonts w:ascii="Palatino Linotype" w:hAnsi="Palatino Linotype"/>
        </w:rPr>
        <w:t>con</w:t>
      </w:r>
      <w:r w:rsidR="00D730A4" w:rsidRPr="00167771">
        <w:rPr>
          <w:rFonts w:ascii="Palatino Linotype" w:hAnsi="Palatino Linotype"/>
        </w:rPr>
        <w:t xml:space="preserve"> </w:t>
      </w:r>
      <w:r w:rsidRPr="00167771">
        <w:rPr>
          <w:rFonts w:ascii="Palatino Linotype" w:hAnsi="Palatino Linotype"/>
        </w:rPr>
        <w:t>base</w:t>
      </w:r>
      <w:r w:rsidR="00D730A4" w:rsidRPr="00167771">
        <w:rPr>
          <w:rFonts w:ascii="Palatino Linotype" w:hAnsi="Palatino Linotype"/>
        </w:rPr>
        <w:t xml:space="preserve"> </w:t>
      </w:r>
      <w:r w:rsidRPr="00167771">
        <w:rPr>
          <w:rFonts w:ascii="Palatino Linotype" w:hAnsi="Palatino Linotype"/>
        </w:rPr>
        <w:t>en</w:t>
      </w:r>
      <w:r w:rsidR="00D730A4" w:rsidRPr="00167771">
        <w:rPr>
          <w:rFonts w:ascii="Palatino Linotype" w:hAnsi="Palatino Linotype"/>
        </w:rPr>
        <w:t xml:space="preserve"> </w:t>
      </w:r>
      <w:r w:rsidRPr="00167771">
        <w:rPr>
          <w:rFonts w:ascii="Palatino Linotype" w:hAnsi="Palatino Linotype"/>
        </w:rPr>
        <w:t>lo</w:t>
      </w:r>
      <w:r w:rsidR="00D730A4" w:rsidRPr="00167771">
        <w:rPr>
          <w:rFonts w:ascii="Palatino Linotype" w:hAnsi="Palatino Linotype"/>
        </w:rPr>
        <w:t xml:space="preserve"> </w:t>
      </w:r>
      <w:r w:rsidRPr="00167771">
        <w:rPr>
          <w:rFonts w:ascii="Palatino Linotype" w:hAnsi="Palatino Linotype"/>
        </w:rPr>
        <w:t>siguiente:</w:t>
      </w:r>
      <w:r w:rsidR="00D730A4" w:rsidRPr="00167771">
        <w:rPr>
          <w:rFonts w:ascii="Palatino Linotype" w:hAnsi="Palatino Linotype"/>
        </w:rPr>
        <w:t xml:space="preserve"> </w:t>
      </w:r>
    </w:p>
    <w:p w:rsidR="00A2780F" w:rsidRPr="00167771" w:rsidRDefault="00A2780F" w:rsidP="00775A50">
      <w:pPr>
        <w:spacing w:before="120" w:line="360" w:lineRule="auto"/>
        <w:jc w:val="center"/>
        <w:rPr>
          <w:rFonts w:ascii="Palatino Linotype" w:hAnsi="Palatino Linotype"/>
          <w:b/>
          <w:bCs/>
          <w:spacing w:val="40"/>
          <w:sz w:val="28"/>
        </w:rPr>
      </w:pPr>
      <w:r w:rsidRPr="00167771">
        <w:rPr>
          <w:rFonts w:ascii="Palatino Linotype" w:hAnsi="Palatino Linotype"/>
          <w:b/>
          <w:bCs/>
          <w:spacing w:val="40"/>
          <w:sz w:val="28"/>
        </w:rPr>
        <w:t>RESULTANDO</w:t>
      </w:r>
    </w:p>
    <w:p w:rsidR="00345471" w:rsidRPr="00167771" w:rsidRDefault="00A327E0" w:rsidP="00EC2991">
      <w:pPr>
        <w:pStyle w:val="Prrafodelista"/>
        <w:numPr>
          <w:ilvl w:val="0"/>
          <w:numId w:val="6"/>
        </w:numPr>
        <w:tabs>
          <w:tab w:val="left" w:pos="567"/>
        </w:tabs>
        <w:spacing w:before="240" w:after="240" w:line="360" w:lineRule="auto"/>
        <w:ind w:left="0" w:firstLine="0"/>
        <w:jc w:val="both"/>
        <w:rPr>
          <w:rFonts w:ascii="Palatino Linotype" w:hAnsi="Palatino Linotype" w:cs="Arial"/>
        </w:rPr>
      </w:pPr>
      <w:r w:rsidRPr="00167771">
        <w:rPr>
          <w:rFonts w:ascii="Palatino Linotype" w:hAnsi="Palatino Linotype"/>
        </w:rPr>
        <w:t>En</w:t>
      </w:r>
      <w:r w:rsidR="00D730A4" w:rsidRPr="00167771">
        <w:rPr>
          <w:rFonts w:ascii="Palatino Linotype" w:hAnsi="Palatino Linotype"/>
        </w:rPr>
        <w:t xml:space="preserve"> </w:t>
      </w:r>
      <w:r w:rsidRPr="00167771">
        <w:rPr>
          <w:rFonts w:ascii="Palatino Linotype" w:hAnsi="Palatino Linotype"/>
        </w:rPr>
        <w:t>fecha</w:t>
      </w:r>
      <w:r w:rsidR="00D730A4" w:rsidRPr="00167771">
        <w:rPr>
          <w:rFonts w:ascii="Palatino Linotype" w:hAnsi="Palatino Linotype"/>
        </w:rPr>
        <w:t xml:space="preserve"> </w:t>
      </w:r>
      <w:r w:rsidR="0031534B" w:rsidRPr="00167771">
        <w:rPr>
          <w:rFonts w:ascii="Palatino Linotype" w:hAnsi="Palatino Linotype"/>
        </w:rPr>
        <w:t>diecisiete</w:t>
      </w:r>
      <w:r w:rsidR="00D730A4" w:rsidRPr="00167771">
        <w:rPr>
          <w:rFonts w:ascii="Palatino Linotype" w:hAnsi="Palatino Linotype"/>
        </w:rPr>
        <w:t xml:space="preserve"> </w:t>
      </w:r>
      <w:r w:rsidR="008C6296" w:rsidRPr="00167771">
        <w:rPr>
          <w:rFonts w:ascii="Palatino Linotype" w:hAnsi="Palatino Linotype"/>
        </w:rPr>
        <w:t>de</w:t>
      </w:r>
      <w:r w:rsidR="00D730A4" w:rsidRPr="00167771">
        <w:rPr>
          <w:rFonts w:ascii="Palatino Linotype" w:hAnsi="Palatino Linotype"/>
        </w:rPr>
        <w:t xml:space="preserve"> </w:t>
      </w:r>
      <w:r w:rsidR="0031534B" w:rsidRPr="00167771">
        <w:rPr>
          <w:rFonts w:ascii="Palatino Linotype" w:hAnsi="Palatino Linotype"/>
        </w:rPr>
        <w:t>enero</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dos</w:t>
      </w:r>
      <w:r w:rsidR="00D730A4" w:rsidRPr="00167771">
        <w:rPr>
          <w:rFonts w:ascii="Palatino Linotype" w:hAnsi="Palatino Linotype"/>
        </w:rPr>
        <w:t xml:space="preserve"> </w:t>
      </w:r>
      <w:r w:rsidRPr="00167771">
        <w:rPr>
          <w:rFonts w:ascii="Palatino Linotype" w:hAnsi="Palatino Linotype"/>
        </w:rPr>
        <w:t>mil</w:t>
      </w:r>
      <w:r w:rsidR="00D730A4" w:rsidRPr="00167771">
        <w:rPr>
          <w:rFonts w:ascii="Palatino Linotype" w:hAnsi="Palatino Linotype"/>
        </w:rPr>
        <w:t xml:space="preserve"> </w:t>
      </w:r>
      <w:r w:rsidRPr="00167771">
        <w:rPr>
          <w:rFonts w:ascii="Palatino Linotype" w:hAnsi="Palatino Linotype"/>
        </w:rPr>
        <w:t>dieci</w:t>
      </w:r>
      <w:r w:rsidR="0031534B" w:rsidRPr="00167771">
        <w:rPr>
          <w:rFonts w:ascii="Palatino Linotype" w:hAnsi="Palatino Linotype"/>
        </w:rPr>
        <w:t>nueve</w:t>
      </w:r>
      <w:r w:rsidRPr="00167771">
        <w:rPr>
          <w:rFonts w:ascii="Palatino Linotype" w:hAnsi="Palatino Linotype"/>
        </w:rPr>
        <w:t>,</w:t>
      </w:r>
      <w:r w:rsidR="00D730A4" w:rsidRPr="00167771">
        <w:rPr>
          <w:rFonts w:ascii="Palatino Linotype" w:hAnsi="Palatino Linotype"/>
        </w:rPr>
        <w:t xml:space="preserve"> </w:t>
      </w:r>
      <w:r w:rsidR="0031534B" w:rsidRPr="00167771">
        <w:rPr>
          <w:rFonts w:ascii="Palatino Linotype" w:hAnsi="Palatino Linotype" w:cs="Arial"/>
          <w:b/>
        </w:rPr>
        <w:t>LA RECURRENTE</w:t>
      </w:r>
      <w:r w:rsidR="00D730A4" w:rsidRPr="00167771">
        <w:rPr>
          <w:rFonts w:ascii="Palatino Linotype" w:hAnsi="Palatino Linotype"/>
        </w:rPr>
        <w:t xml:space="preserve"> </w:t>
      </w:r>
      <w:r w:rsidRPr="00167771">
        <w:rPr>
          <w:rFonts w:ascii="Palatino Linotype" w:hAnsi="Palatino Linotype"/>
        </w:rPr>
        <w:t>presentó</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través</w:t>
      </w:r>
      <w:r w:rsidR="00D730A4" w:rsidRPr="00167771">
        <w:rPr>
          <w:rFonts w:ascii="Palatino Linotype" w:hAnsi="Palatino Linotype"/>
        </w:rPr>
        <w:t xml:space="preserve"> </w:t>
      </w:r>
      <w:r w:rsidRPr="00167771">
        <w:rPr>
          <w:rFonts w:ascii="Palatino Linotype" w:hAnsi="Palatino Linotype"/>
        </w:rPr>
        <w:t>del</w:t>
      </w:r>
      <w:r w:rsidR="00D730A4" w:rsidRPr="00167771">
        <w:rPr>
          <w:rFonts w:ascii="Palatino Linotype" w:hAnsi="Palatino Linotype"/>
        </w:rPr>
        <w:t xml:space="preserve"> </w:t>
      </w:r>
      <w:r w:rsidRPr="00167771">
        <w:rPr>
          <w:rFonts w:ascii="Palatino Linotype" w:hAnsi="Palatino Linotype" w:cs="Arial"/>
        </w:rPr>
        <w:t>Sistema</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Acceso</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Información</w:t>
      </w:r>
      <w:r w:rsidR="00D730A4" w:rsidRPr="00167771">
        <w:rPr>
          <w:rFonts w:ascii="Palatino Linotype" w:hAnsi="Palatino Linotype"/>
        </w:rPr>
        <w:t xml:space="preserve"> </w:t>
      </w:r>
      <w:r w:rsidRPr="00167771">
        <w:rPr>
          <w:rFonts w:ascii="Palatino Linotype" w:hAnsi="Palatino Linotype"/>
        </w:rPr>
        <w:t>Mexiquense,</w:t>
      </w:r>
      <w:r w:rsidR="00D730A4" w:rsidRPr="00167771">
        <w:rPr>
          <w:rFonts w:ascii="Palatino Linotype" w:hAnsi="Palatino Linotype"/>
        </w:rPr>
        <w:t xml:space="preserve"> </w:t>
      </w:r>
      <w:r w:rsidRPr="00167771">
        <w:rPr>
          <w:rFonts w:ascii="Palatino Linotype" w:hAnsi="Palatino Linotype"/>
        </w:rPr>
        <w:t>en</w:t>
      </w:r>
      <w:r w:rsidR="00D730A4" w:rsidRPr="00167771">
        <w:rPr>
          <w:rFonts w:ascii="Palatino Linotype" w:hAnsi="Palatino Linotype"/>
        </w:rPr>
        <w:t xml:space="preserve"> </w:t>
      </w:r>
      <w:r w:rsidRPr="00167771">
        <w:rPr>
          <w:rFonts w:ascii="Palatino Linotype" w:hAnsi="Palatino Linotype"/>
        </w:rPr>
        <w:t>lo</w:t>
      </w:r>
      <w:r w:rsidR="00D730A4" w:rsidRPr="00167771">
        <w:rPr>
          <w:rFonts w:ascii="Palatino Linotype" w:hAnsi="Palatino Linotype"/>
        </w:rPr>
        <w:t xml:space="preserve"> </w:t>
      </w:r>
      <w:r w:rsidRPr="00167771">
        <w:rPr>
          <w:rFonts w:ascii="Palatino Linotype" w:hAnsi="Palatino Linotype"/>
        </w:rPr>
        <w:t>subsecuente</w:t>
      </w:r>
      <w:r w:rsidR="00D730A4" w:rsidRPr="00167771">
        <w:rPr>
          <w:rFonts w:ascii="Palatino Linotype" w:hAnsi="Palatino Linotype"/>
        </w:rPr>
        <w:t xml:space="preserve"> </w:t>
      </w:r>
      <w:r w:rsidRPr="00167771">
        <w:rPr>
          <w:rFonts w:ascii="Palatino Linotype" w:hAnsi="Palatino Linotype"/>
          <w:b/>
        </w:rPr>
        <w:t>EL</w:t>
      </w:r>
      <w:r w:rsidR="00D730A4" w:rsidRPr="00167771">
        <w:rPr>
          <w:rFonts w:ascii="Palatino Linotype" w:hAnsi="Palatino Linotype"/>
          <w:b/>
        </w:rPr>
        <w:t xml:space="preserve"> </w:t>
      </w:r>
      <w:r w:rsidRPr="00167771">
        <w:rPr>
          <w:rFonts w:ascii="Palatino Linotype" w:hAnsi="Palatino Linotype"/>
          <w:b/>
        </w:rPr>
        <w:t>SAIMEX</w:t>
      </w:r>
      <w:r w:rsidR="00D730A4" w:rsidRPr="00167771">
        <w:rPr>
          <w:rFonts w:ascii="Palatino Linotype" w:hAnsi="Palatino Linotype"/>
        </w:rPr>
        <w:t xml:space="preserve"> </w:t>
      </w:r>
      <w:r w:rsidRPr="00167771">
        <w:rPr>
          <w:rFonts w:ascii="Palatino Linotype" w:hAnsi="Palatino Linotype"/>
        </w:rPr>
        <w:t>ante</w:t>
      </w:r>
      <w:r w:rsidR="00D730A4" w:rsidRPr="00167771">
        <w:rPr>
          <w:rFonts w:ascii="Palatino Linotype" w:hAnsi="Palatino Linotype"/>
        </w:rPr>
        <w:t xml:space="preserve"> </w:t>
      </w:r>
      <w:r w:rsidRPr="00167771">
        <w:rPr>
          <w:rFonts w:ascii="Palatino Linotype" w:hAnsi="Palatino Linotype"/>
          <w:b/>
        </w:rPr>
        <w:t>EL</w:t>
      </w:r>
      <w:r w:rsidR="00D730A4" w:rsidRPr="00167771">
        <w:rPr>
          <w:rFonts w:ascii="Palatino Linotype" w:hAnsi="Palatino Linotype"/>
          <w:b/>
        </w:rPr>
        <w:t xml:space="preserve"> </w:t>
      </w:r>
      <w:r w:rsidRPr="00167771">
        <w:rPr>
          <w:rFonts w:ascii="Palatino Linotype" w:hAnsi="Palatino Linotype"/>
          <w:b/>
        </w:rPr>
        <w:t>SUJETO</w:t>
      </w:r>
      <w:r w:rsidR="00D730A4" w:rsidRPr="00167771">
        <w:rPr>
          <w:rFonts w:ascii="Palatino Linotype" w:hAnsi="Palatino Linotype"/>
          <w:b/>
        </w:rPr>
        <w:t xml:space="preserve"> </w:t>
      </w:r>
      <w:r w:rsidRPr="00167771">
        <w:rPr>
          <w:rFonts w:ascii="Palatino Linotype" w:hAnsi="Palatino Linotype"/>
          <w:b/>
        </w:rPr>
        <w:t>OBLIGADO</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solicitud</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acceso</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información</w:t>
      </w:r>
      <w:r w:rsidR="00D730A4" w:rsidRPr="00167771">
        <w:rPr>
          <w:rFonts w:ascii="Palatino Linotype" w:hAnsi="Palatino Linotype"/>
        </w:rPr>
        <w:t xml:space="preserve"> </w:t>
      </w:r>
      <w:r w:rsidRPr="00167771">
        <w:rPr>
          <w:rFonts w:ascii="Palatino Linotype" w:hAnsi="Palatino Linotype"/>
        </w:rPr>
        <w:t>pública,</w:t>
      </w:r>
      <w:r w:rsidR="00D730A4" w:rsidRPr="00167771">
        <w:rPr>
          <w:rFonts w:ascii="Palatino Linotype" w:hAnsi="Palatino Linotype"/>
        </w:rPr>
        <w:t xml:space="preserve"> </w:t>
      </w:r>
      <w:r w:rsidR="00345471" w:rsidRPr="00167771">
        <w:rPr>
          <w:rFonts w:ascii="Palatino Linotype" w:hAnsi="Palatino Linotype"/>
        </w:rPr>
        <w:t xml:space="preserve">a la que se le asignó el número </w:t>
      </w:r>
      <w:r w:rsidR="0031534B" w:rsidRPr="00167771">
        <w:rPr>
          <w:rFonts w:ascii="Palatino Linotype" w:hAnsi="Palatino Linotype"/>
          <w:b/>
          <w:bCs/>
        </w:rPr>
        <w:t>00007/CODHEM/IP/2019</w:t>
      </w:r>
      <w:r w:rsidR="00345471" w:rsidRPr="00167771">
        <w:rPr>
          <w:rFonts w:ascii="Palatino Linotype" w:hAnsi="Palatino Linotype"/>
        </w:rPr>
        <w:t xml:space="preserve">, </w:t>
      </w:r>
      <w:r w:rsidR="00002897" w:rsidRPr="00167771">
        <w:rPr>
          <w:rFonts w:ascii="Palatino Linotype" w:hAnsi="Palatino Linotype"/>
        </w:rPr>
        <w:t>mediante la cual requirió por dicha vía:</w:t>
      </w:r>
    </w:p>
    <w:p w:rsidR="00A327E0" w:rsidRPr="00167771" w:rsidRDefault="00A327E0" w:rsidP="001A2CEF">
      <w:pPr>
        <w:spacing w:before="80" w:after="120"/>
        <w:ind w:left="709" w:right="709"/>
        <w:jc w:val="both"/>
        <w:rPr>
          <w:rFonts w:ascii="Palatino Linotype" w:hAnsi="Palatino Linotype"/>
          <w:sz w:val="22"/>
          <w:szCs w:val="22"/>
        </w:rPr>
      </w:pPr>
      <w:r w:rsidRPr="00167771">
        <w:rPr>
          <w:rFonts w:ascii="Palatino Linotype" w:hAnsi="Palatino Linotype" w:cs="Arial"/>
          <w:i/>
          <w:sz w:val="22"/>
          <w:szCs w:val="22"/>
        </w:rPr>
        <w:t>“</w:t>
      </w:r>
      <w:r w:rsidR="0031534B" w:rsidRPr="00167771">
        <w:rPr>
          <w:rFonts w:ascii="Palatino Linotype" w:hAnsi="Palatino Linotype" w:cs="Arial"/>
          <w:i/>
          <w:sz w:val="22"/>
          <w:szCs w:val="22"/>
        </w:rPr>
        <w:t>Se solicitan los documentos consistentes en los recibos de nomina de Yoab Osiris Ramirez Prado, desde que ingreso a laborar hasta su conclusión del cargo. De igual manera solicito el documento por medio del cual manifiesta su renuncia al cargo que ostentaba.</w:t>
      </w:r>
      <w:r w:rsidR="00DA209E" w:rsidRPr="00167771">
        <w:rPr>
          <w:rFonts w:ascii="Palatino Linotype" w:hAnsi="Palatino Linotype" w:cs="Arial"/>
          <w:i/>
          <w:sz w:val="22"/>
          <w:szCs w:val="22"/>
        </w:rPr>
        <w:t>”</w:t>
      </w:r>
      <w:r w:rsidR="00D730A4" w:rsidRPr="00167771">
        <w:rPr>
          <w:rFonts w:ascii="Palatino Linotype" w:hAnsi="Palatino Linotype" w:cs="Arial"/>
          <w:i/>
          <w:sz w:val="22"/>
          <w:szCs w:val="22"/>
        </w:rPr>
        <w:t xml:space="preserve"> </w:t>
      </w:r>
      <w:r w:rsidRPr="00167771">
        <w:rPr>
          <w:rFonts w:ascii="Palatino Linotype" w:hAnsi="Palatino Linotype"/>
          <w:sz w:val="22"/>
          <w:szCs w:val="22"/>
        </w:rPr>
        <w:t>(Sic)</w:t>
      </w:r>
      <w:r w:rsidR="005E4AF2" w:rsidRPr="00167771">
        <w:rPr>
          <w:rFonts w:ascii="Palatino Linotype" w:hAnsi="Palatino Linotype"/>
          <w:sz w:val="22"/>
          <w:szCs w:val="22"/>
        </w:rPr>
        <w:t>.</w:t>
      </w:r>
    </w:p>
    <w:p w:rsidR="00FE1809" w:rsidRPr="00167771" w:rsidRDefault="00FE1809" w:rsidP="003A63BB">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67771">
        <w:rPr>
          <w:rFonts w:ascii="Palatino Linotype" w:hAnsi="Palatino Linotype"/>
        </w:rPr>
        <w:t>Con base en el detalle de seguimiento del</w:t>
      </w:r>
      <w:r w:rsidRPr="00167771">
        <w:rPr>
          <w:rFonts w:ascii="Palatino Linotype" w:hAnsi="Palatino Linotype"/>
          <w:b/>
        </w:rPr>
        <w:t xml:space="preserve"> SAIMEX</w:t>
      </w:r>
      <w:r w:rsidRPr="00167771">
        <w:rPr>
          <w:rFonts w:ascii="Palatino Linotype" w:hAnsi="Palatino Linotype"/>
        </w:rPr>
        <w:t xml:space="preserve">, se advierte que en fecha </w:t>
      </w:r>
      <w:r w:rsidR="00396231" w:rsidRPr="00167771">
        <w:rPr>
          <w:rFonts w:ascii="Palatino Linotype" w:hAnsi="Palatino Linotype"/>
        </w:rPr>
        <w:t>veintiuno de enero de dos mil nueve</w:t>
      </w:r>
      <w:r w:rsidRPr="00167771">
        <w:rPr>
          <w:rFonts w:ascii="Palatino Linotype" w:hAnsi="Palatino Linotype"/>
        </w:rPr>
        <w:t>, la Unidad de Transparencia del</w:t>
      </w:r>
      <w:r w:rsidRPr="00167771">
        <w:rPr>
          <w:rFonts w:ascii="Palatino Linotype" w:hAnsi="Palatino Linotype"/>
          <w:b/>
        </w:rPr>
        <w:t xml:space="preserve"> SUJETO OBLIGADO</w:t>
      </w:r>
      <w:r w:rsidRPr="00167771">
        <w:rPr>
          <w:rFonts w:ascii="Palatino Linotype" w:hAnsi="Palatino Linotype"/>
        </w:rPr>
        <w:t xml:space="preserve"> turnó mediante requerimiento, el contenido de la solicitud de información a</w:t>
      </w:r>
      <w:r w:rsidR="00396231" w:rsidRPr="00167771">
        <w:rPr>
          <w:rFonts w:ascii="Palatino Linotype" w:hAnsi="Palatino Linotype"/>
        </w:rPr>
        <w:t xml:space="preserve"> </w:t>
      </w:r>
      <w:r w:rsidR="002B7ABF" w:rsidRPr="00167771">
        <w:rPr>
          <w:rFonts w:ascii="Palatino Linotype" w:hAnsi="Palatino Linotype"/>
        </w:rPr>
        <w:t>l</w:t>
      </w:r>
      <w:r w:rsidR="00396231" w:rsidRPr="00167771">
        <w:rPr>
          <w:rFonts w:ascii="Palatino Linotype" w:hAnsi="Palatino Linotype"/>
        </w:rPr>
        <w:t>a</w:t>
      </w:r>
      <w:r w:rsidR="002B7ABF" w:rsidRPr="00167771">
        <w:rPr>
          <w:rFonts w:ascii="Palatino Linotype" w:hAnsi="Palatino Linotype"/>
        </w:rPr>
        <w:t xml:space="preserve"> </w:t>
      </w:r>
      <w:r w:rsidR="00396231" w:rsidRPr="00167771">
        <w:rPr>
          <w:rFonts w:ascii="Palatino Linotype" w:hAnsi="Palatino Linotype"/>
        </w:rPr>
        <w:t>Jefa "B" de Proyecto, como S</w:t>
      </w:r>
      <w:r w:rsidRPr="00167771">
        <w:rPr>
          <w:rFonts w:ascii="Palatino Linotype" w:hAnsi="Palatino Linotype"/>
        </w:rPr>
        <w:t>ervidor</w:t>
      </w:r>
      <w:r w:rsidR="00396231" w:rsidRPr="00167771">
        <w:rPr>
          <w:rFonts w:ascii="Palatino Linotype" w:hAnsi="Palatino Linotype"/>
        </w:rPr>
        <w:t>a</w:t>
      </w:r>
      <w:r w:rsidRPr="00167771">
        <w:rPr>
          <w:rFonts w:ascii="Palatino Linotype" w:hAnsi="Palatino Linotype"/>
        </w:rPr>
        <w:t xml:space="preserve"> Públic</w:t>
      </w:r>
      <w:r w:rsidR="00396231" w:rsidRPr="00167771">
        <w:rPr>
          <w:rFonts w:ascii="Palatino Linotype" w:hAnsi="Palatino Linotype"/>
        </w:rPr>
        <w:t>a</w:t>
      </w:r>
      <w:r w:rsidR="006F6F51" w:rsidRPr="00167771">
        <w:rPr>
          <w:rFonts w:ascii="Palatino Linotype" w:hAnsi="Palatino Linotype"/>
        </w:rPr>
        <w:t xml:space="preserve"> Habilitad</w:t>
      </w:r>
      <w:r w:rsidR="00396231" w:rsidRPr="00167771">
        <w:rPr>
          <w:rFonts w:ascii="Palatino Linotype" w:hAnsi="Palatino Linotype"/>
        </w:rPr>
        <w:t>a</w:t>
      </w:r>
      <w:r w:rsidR="002B7ABF" w:rsidRPr="00167771">
        <w:rPr>
          <w:rFonts w:ascii="Palatino Linotype" w:hAnsi="Palatino Linotype"/>
        </w:rPr>
        <w:t xml:space="preserve"> de la </w:t>
      </w:r>
      <w:r w:rsidR="00396231" w:rsidRPr="00167771">
        <w:rPr>
          <w:rFonts w:ascii="Palatino Linotype" w:hAnsi="Palatino Linotype"/>
        </w:rPr>
        <w:lastRenderedPageBreak/>
        <w:t>Subdirección de Control de Nómina</w:t>
      </w:r>
      <w:r w:rsidRPr="00167771">
        <w:rPr>
          <w:rFonts w:ascii="Palatino Linotype" w:hAnsi="Palatino Linotype"/>
        </w:rPr>
        <w:t>, el cual fue respondido</w:t>
      </w:r>
      <w:r w:rsidR="00396231" w:rsidRPr="00167771">
        <w:rPr>
          <w:rFonts w:ascii="Palatino Linotype" w:hAnsi="Palatino Linotype"/>
        </w:rPr>
        <w:t xml:space="preserve"> los días veintitrés y veintinueve de enero de dos mil nueve</w:t>
      </w:r>
      <w:r w:rsidRPr="00167771">
        <w:rPr>
          <w:rFonts w:ascii="Palatino Linotype" w:hAnsi="Palatino Linotype"/>
        </w:rPr>
        <w:t>, tal y como se aprecia de las siguientes imágenes:</w:t>
      </w:r>
    </w:p>
    <w:p w:rsidR="00234E8B" w:rsidRPr="00167771" w:rsidRDefault="00234E8B" w:rsidP="00DA209E">
      <w:pPr>
        <w:pStyle w:val="Prrafodelista"/>
        <w:tabs>
          <w:tab w:val="left" w:pos="567"/>
        </w:tabs>
        <w:spacing w:before="240" w:after="240" w:line="360" w:lineRule="auto"/>
        <w:ind w:left="0"/>
        <w:jc w:val="center"/>
        <w:rPr>
          <w:rFonts w:ascii="Palatino Linotype" w:hAnsi="Palatino Linotype"/>
        </w:rPr>
      </w:pPr>
      <w:r w:rsidRPr="00167771">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-635</wp:posOffset>
                </wp:positionH>
                <wp:positionV relativeFrom="paragraph">
                  <wp:posOffset>1153795</wp:posOffset>
                </wp:positionV>
                <wp:extent cx="5753100" cy="271145"/>
                <wp:effectExtent l="57150" t="38100" r="76200" b="90805"/>
                <wp:wrapNone/>
                <wp:docPr id="124" name="Rectángulo 124"/>
                <wp:cNvGraphicFramePr/>
                <a:graphic xmlns:a="http://schemas.openxmlformats.org/drawingml/2006/main">
                  <a:graphicData uri="http://schemas.microsoft.com/office/word/2010/wordprocessingShape">
                    <wps:wsp>
                      <wps:cNvSpPr/>
                      <wps:spPr>
                        <a:xfrm>
                          <a:off x="0" y="0"/>
                          <a:ext cx="5753100" cy="27114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C9EE" id="Rectángulo 124" o:spid="_x0000_s1026" style="position:absolute;margin-left:-.05pt;margin-top:90.85pt;width:453pt;height:2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" filled="f" strokecolor="red" strokeweight="1.5pt">
                <v:shadow on="t" color="black" opacity="24903f" origin=",.5" offset="0,.55556mm"/>
                <w10:wrap anchorx="margin"/>
              </v:rect>
            </w:pict>
          </mc:Fallback>
        </mc:AlternateContent>
      </w:r>
      <w:r w:rsidR="00396231" w:rsidRPr="00167771">
        <w:rPr>
          <w:noProof/>
          <w:lang w:eastAsia="es-MX"/>
        </w:rPr>
        <w:drawing>
          <wp:inline distT="0" distB="0" distL="0" distR="0" wp14:anchorId="2920158D" wp14:editId="08A5EEB3">
            <wp:extent cx="5791835" cy="14274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7480"/>
                    </a:xfrm>
                    <a:prstGeom prst="rect">
                      <a:avLst/>
                    </a:prstGeom>
                  </pic:spPr>
                </pic:pic>
              </a:graphicData>
            </a:graphic>
          </wp:inline>
        </w:drawing>
      </w:r>
    </w:p>
    <w:p w:rsidR="00FE1809" w:rsidRPr="00167771" w:rsidRDefault="00396231" w:rsidP="00DA209E">
      <w:pPr>
        <w:pStyle w:val="Prrafodelista"/>
        <w:tabs>
          <w:tab w:val="left" w:pos="567"/>
        </w:tabs>
        <w:spacing w:before="240" w:after="240" w:line="360" w:lineRule="auto"/>
        <w:ind w:left="0"/>
        <w:jc w:val="center"/>
        <w:rPr>
          <w:rFonts w:ascii="Palatino Linotype" w:hAnsi="Palatino Linotype"/>
        </w:rPr>
      </w:pPr>
      <w:r w:rsidRPr="00167771">
        <w:rPr>
          <w:noProof/>
          <w:lang w:eastAsia="es-MX"/>
        </w:rPr>
        <w:drawing>
          <wp:inline distT="0" distB="0" distL="0" distR="0" wp14:anchorId="20A4DA70" wp14:editId="590A403F">
            <wp:extent cx="5791835" cy="9480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48055"/>
                    </a:xfrm>
                    <a:prstGeom prst="rect">
                      <a:avLst/>
                    </a:prstGeom>
                  </pic:spPr>
                </pic:pic>
              </a:graphicData>
            </a:graphic>
          </wp:inline>
        </w:drawing>
      </w:r>
    </w:p>
    <w:p w:rsidR="00396231" w:rsidRPr="00167771" w:rsidRDefault="00396231" w:rsidP="00DA209E">
      <w:pPr>
        <w:pStyle w:val="Prrafodelista"/>
        <w:tabs>
          <w:tab w:val="left" w:pos="567"/>
        </w:tabs>
        <w:spacing w:before="240" w:after="240" w:line="360" w:lineRule="auto"/>
        <w:ind w:left="0"/>
        <w:jc w:val="center"/>
        <w:rPr>
          <w:rFonts w:ascii="Palatino Linotype" w:hAnsi="Palatino Linotype"/>
        </w:rPr>
      </w:pPr>
      <w:r w:rsidRPr="00167771">
        <w:rPr>
          <w:noProof/>
          <w:lang w:eastAsia="es-MX"/>
        </w:rPr>
        <w:drawing>
          <wp:inline distT="0" distB="0" distL="0" distR="0" wp14:anchorId="08E6D89E" wp14:editId="1D2564A9">
            <wp:extent cx="5791835" cy="17487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48790"/>
                    </a:xfrm>
                    <a:prstGeom prst="rect">
                      <a:avLst/>
                    </a:prstGeom>
                  </pic:spPr>
                </pic:pic>
              </a:graphicData>
            </a:graphic>
          </wp:inline>
        </w:drawing>
      </w:r>
    </w:p>
    <w:p w:rsidR="00FE1809" w:rsidRPr="00167771" w:rsidRDefault="00FE1809" w:rsidP="00EC2991">
      <w:pPr>
        <w:pStyle w:val="Prrafodelista"/>
        <w:numPr>
          <w:ilvl w:val="0"/>
          <w:numId w:val="6"/>
        </w:numPr>
        <w:tabs>
          <w:tab w:val="left" w:pos="709"/>
        </w:tabs>
        <w:spacing w:before="360" w:after="240" w:line="360" w:lineRule="auto"/>
        <w:ind w:left="0" w:firstLine="0"/>
        <w:jc w:val="both"/>
        <w:rPr>
          <w:rFonts w:ascii="Palatino Linotype" w:hAnsi="Palatino Linotype" w:cs="Arial"/>
        </w:rPr>
      </w:pPr>
      <w:bookmarkStart w:id="0" w:name="_Ref532229977"/>
      <w:bookmarkStart w:id="1" w:name="_Ref534905157"/>
      <w:r w:rsidRPr="00167771">
        <w:rPr>
          <w:rFonts w:ascii="Palatino Linotype" w:hAnsi="Palatino Linotype" w:cs="Arial"/>
          <w:szCs w:val="20"/>
        </w:rPr>
        <w:t xml:space="preserve">De las constancias que obran en el expediente electrónico del </w:t>
      </w:r>
      <w:r w:rsidRPr="00167771">
        <w:rPr>
          <w:rFonts w:ascii="Palatino Linotype" w:hAnsi="Palatino Linotype" w:cs="Arial"/>
          <w:b/>
          <w:szCs w:val="20"/>
        </w:rPr>
        <w:t>SAIMEX</w:t>
      </w:r>
      <w:r w:rsidRPr="00167771">
        <w:rPr>
          <w:rFonts w:ascii="Palatino Linotype" w:hAnsi="Palatino Linotype" w:cs="Arial"/>
          <w:szCs w:val="20"/>
        </w:rPr>
        <w:t xml:space="preserve">, </w:t>
      </w:r>
      <w:r w:rsidRPr="00167771">
        <w:rPr>
          <w:rFonts w:ascii="Palatino Linotype" w:hAnsi="Palatino Linotype" w:cs="Arial"/>
        </w:rPr>
        <w:t xml:space="preserve">en fecha </w:t>
      </w:r>
      <w:r w:rsidR="00096EBC" w:rsidRPr="00167771">
        <w:rPr>
          <w:rFonts w:ascii="Palatino Linotype" w:hAnsi="Palatino Linotype"/>
        </w:rPr>
        <w:t>veintinueve de enero de dos mil nueve</w:t>
      </w:r>
      <w:r w:rsidRPr="00167771">
        <w:rPr>
          <w:rFonts w:ascii="Palatino Linotype" w:hAnsi="Palatino Linotype"/>
        </w:rPr>
        <w:t xml:space="preserve">, </w:t>
      </w:r>
      <w:r w:rsidRPr="00167771">
        <w:rPr>
          <w:rFonts w:ascii="Palatino Linotype" w:hAnsi="Palatino Linotype" w:cs="Arial"/>
          <w:b/>
        </w:rPr>
        <w:t>EL SUJETO OBLIGADO</w:t>
      </w:r>
      <w:r w:rsidRPr="00167771">
        <w:rPr>
          <w:rFonts w:ascii="Palatino Linotype" w:hAnsi="Palatino Linotype" w:cs="Arial"/>
        </w:rPr>
        <w:t xml:space="preserve"> dio respuesta a la </w:t>
      </w:r>
      <w:r w:rsidRPr="00167771">
        <w:rPr>
          <w:rFonts w:ascii="Palatino Linotype" w:hAnsi="Palatino Linotype"/>
        </w:rPr>
        <w:t>solicitud</w:t>
      </w:r>
      <w:r w:rsidRPr="00167771">
        <w:rPr>
          <w:rFonts w:ascii="Palatino Linotype" w:hAnsi="Palatino Linotype" w:cs="Arial"/>
        </w:rPr>
        <w:t xml:space="preserve"> de </w:t>
      </w:r>
      <w:r w:rsidRPr="00167771">
        <w:rPr>
          <w:rFonts w:ascii="Palatino Linotype" w:hAnsi="Palatino Linotype"/>
        </w:rPr>
        <w:t>acceso</w:t>
      </w:r>
      <w:r w:rsidRPr="00167771">
        <w:rPr>
          <w:rFonts w:ascii="Palatino Linotype" w:hAnsi="Palatino Linotype" w:cs="Arial"/>
        </w:rPr>
        <w:t xml:space="preserve"> a la información pública requerida por </w:t>
      </w:r>
      <w:r w:rsidR="0031534B" w:rsidRPr="00167771">
        <w:rPr>
          <w:rFonts w:ascii="Palatino Linotype" w:hAnsi="Palatino Linotype" w:cs="Arial"/>
          <w:b/>
        </w:rPr>
        <w:t>LA RECURRENTE</w:t>
      </w:r>
      <w:r w:rsidRPr="00167771">
        <w:rPr>
          <w:rFonts w:ascii="Palatino Linotype" w:hAnsi="Palatino Linotype" w:cs="Arial"/>
        </w:rPr>
        <w:t>, en los siguientes términos:</w:t>
      </w:r>
      <w:bookmarkEnd w:id="0"/>
      <w:bookmarkEnd w:id="1"/>
    </w:p>
    <w:p w:rsidR="00096EBC" w:rsidRPr="00167771" w:rsidRDefault="00FE1809" w:rsidP="00096EBC">
      <w:pPr>
        <w:ind w:left="709" w:right="709"/>
        <w:jc w:val="both"/>
        <w:rPr>
          <w:rFonts w:ascii="Palatino Linotype" w:hAnsi="Palatino Linotype" w:cs="Arial"/>
          <w:i/>
          <w:sz w:val="22"/>
        </w:rPr>
      </w:pPr>
      <w:r w:rsidRPr="00167771">
        <w:rPr>
          <w:rFonts w:ascii="Palatino Linotype" w:hAnsi="Palatino Linotype" w:cs="Arial"/>
          <w:i/>
          <w:sz w:val="22"/>
        </w:rPr>
        <w:lastRenderedPageBreak/>
        <w:t>“…</w:t>
      </w:r>
      <w:r w:rsidR="002B7ABF" w:rsidRPr="00167771">
        <w:rPr>
          <w:rFonts w:ascii="Palatino Linotype" w:hAnsi="Palatino Linotype" w:cs="Arial"/>
          <w:i/>
          <w:sz w:val="22"/>
        </w:rPr>
        <w:t xml:space="preserve"> </w:t>
      </w:r>
      <w:r w:rsidR="00096EBC" w:rsidRPr="00167771">
        <w:rPr>
          <w:rFonts w:ascii="Palatino Linotype" w:hAnsi="Palatino Linotype" w:cs="Arial"/>
          <w:i/>
          <w:sz w:val="22"/>
        </w:rPr>
        <w:t xml:space="preserve">Toluca, México a veintinueve de enero de dos mil diecinueve </w:t>
      </w:r>
    </w:p>
    <w:p w:rsidR="00096EBC" w:rsidRPr="00167771" w:rsidRDefault="00096EBC" w:rsidP="00096EBC">
      <w:pPr>
        <w:ind w:left="709" w:right="709"/>
        <w:jc w:val="both"/>
        <w:rPr>
          <w:rFonts w:ascii="Palatino Linotype" w:hAnsi="Palatino Linotype" w:cs="Arial"/>
          <w:i/>
          <w:sz w:val="22"/>
        </w:rPr>
      </w:pPr>
      <w:r w:rsidRPr="00167771">
        <w:rPr>
          <w:rFonts w:ascii="Palatino Linotype" w:hAnsi="Palatino Linotype" w:cs="Arial"/>
          <w:i/>
          <w:sz w:val="22"/>
        </w:rPr>
        <w:t xml:space="preserve">Nombre del solicitante: </w:t>
      </w:r>
      <w:r w:rsidR="001B42DA" w:rsidRPr="001B42DA">
        <w:rPr>
          <w:rFonts w:ascii="Palatino Linotype" w:hAnsi="Palatino Linotype" w:cs="Arial"/>
          <w:i/>
          <w:sz w:val="22"/>
        </w:rPr>
        <w:t>XXXXXXXXX XXXXXX XXXXXXXX</w:t>
      </w:r>
    </w:p>
    <w:p w:rsidR="00096EBC" w:rsidRPr="00167771" w:rsidRDefault="00096EBC" w:rsidP="00096EBC">
      <w:pPr>
        <w:ind w:left="709" w:right="709"/>
        <w:jc w:val="both"/>
        <w:rPr>
          <w:rFonts w:ascii="Palatino Linotype" w:hAnsi="Palatino Linotype" w:cs="Arial"/>
          <w:i/>
          <w:sz w:val="22"/>
        </w:rPr>
      </w:pPr>
      <w:r w:rsidRPr="00167771">
        <w:rPr>
          <w:rFonts w:ascii="Palatino Linotype" w:hAnsi="Palatino Linotype" w:cs="Arial"/>
          <w:i/>
          <w:sz w:val="22"/>
        </w:rPr>
        <w:t xml:space="preserve">Folio de la solicitud: 00007/CODHEM/IP/2019 </w:t>
      </w:r>
    </w:p>
    <w:p w:rsidR="00096EBC" w:rsidRPr="00167771" w:rsidRDefault="00096EBC" w:rsidP="00096EBC">
      <w:pPr>
        <w:spacing w:before="240" w:after="120"/>
        <w:ind w:left="709" w:right="709"/>
        <w:jc w:val="both"/>
        <w:rPr>
          <w:rFonts w:ascii="Palatino Linotype" w:hAnsi="Palatino Linotype" w:cs="Arial"/>
          <w:i/>
          <w:sz w:val="22"/>
        </w:rPr>
      </w:pPr>
      <w:r w:rsidRPr="00167771">
        <w:rPr>
          <w:rFonts w:ascii="Palatino Linotype" w:hAnsi="Palatino Linotype" w:cs="Arial"/>
          <w:i/>
          <w:sz w:val="22"/>
        </w:rPr>
        <w:t xml:space="preserve">En respuesta a la solicitud antes referida, me permito hacer de su conocimiento que con fundamento en los artículos 137 y 53 fracciones II, V y VI de la Ley de Transparencia y Acceso a la Información Pública del Estado de México y Municipios, se resuelve lo siguiente: Los documentos solicitados constan de treinta y cuatro fojas útiles, por lo anterior, su costo de reproducción es de $ 20.40 (veinte pesos 40/100 M.N) por lo que en atención al acuerdo CDI EXT. 03-04-2010, esta cantidad deberá ser depositada en la Institución Bancaria HSBC, en el número de cuenta 4033540105 registrado a nombre de la Comisión de Derechos Humanos del Estado de México, entregar el comprobante de pago correspondiente, al servidor público habilitado de Unidad de Transparencia, ubicado en Av. Doctor Nicolás San Juan No. 113, Col. Ex - Rancho Cuauhtémoc, C.P. 50010, Toluca, México, teléfonos / fax (01 722) 236 05 60, con un horario de atención de 09:00 a 18:00 horas en días hábiles, quien deberá hacer énfasis en que el uso y manejo de la información proporcionada es responsabilidad del peticionario. </w:t>
      </w:r>
    </w:p>
    <w:p w:rsidR="00096EBC" w:rsidRPr="00167771" w:rsidRDefault="00096EBC" w:rsidP="003E45F3">
      <w:pPr>
        <w:spacing w:before="120" w:after="120"/>
        <w:ind w:left="709" w:right="709"/>
        <w:jc w:val="both"/>
        <w:rPr>
          <w:rFonts w:ascii="Palatino Linotype" w:hAnsi="Palatino Linotype" w:cs="Arial"/>
          <w:i/>
          <w:sz w:val="22"/>
        </w:rPr>
      </w:pPr>
      <w:r w:rsidRPr="00167771">
        <w:rPr>
          <w:rFonts w:ascii="Palatino Linotype" w:hAnsi="Palatino Linotype" w:cs="Arial"/>
          <w:i/>
          <w:sz w:val="22"/>
        </w:rPr>
        <w:t xml:space="preserve">Se adjunta documento de renuncia de Yoab Osiris Prado, así como la resolución de la clasificación de la información emitida por el Comité de Transparencia. </w:t>
      </w:r>
    </w:p>
    <w:p w:rsidR="00096EBC" w:rsidRPr="00167771" w:rsidRDefault="00096EBC" w:rsidP="003E45F3">
      <w:pPr>
        <w:spacing w:before="120" w:after="120"/>
        <w:ind w:left="709" w:right="709"/>
        <w:jc w:val="both"/>
        <w:rPr>
          <w:rFonts w:ascii="Palatino Linotype" w:hAnsi="Palatino Linotype" w:cs="Arial"/>
          <w:i/>
          <w:sz w:val="22"/>
        </w:rPr>
      </w:pPr>
      <w:r w:rsidRPr="00167771">
        <w:rPr>
          <w:rFonts w:ascii="Palatino Linotype" w:hAnsi="Palatino Linotype" w:cs="Arial"/>
          <w:i/>
          <w:sz w:val="22"/>
        </w:rPr>
        <w:t xml:space="preserve">Atte. </w:t>
      </w:r>
    </w:p>
    <w:p w:rsidR="00096EBC" w:rsidRPr="00167771" w:rsidRDefault="00096EBC" w:rsidP="00096EBC">
      <w:pPr>
        <w:ind w:left="709" w:right="709"/>
        <w:jc w:val="both"/>
        <w:rPr>
          <w:rFonts w:ascii="Palatino Linotype" w:hAnsi="Palatino Linotype" w:cs="Arial"/>
          <w:i/>
          <w:sz w:val="22"/>
        </w:rPr>
      </w:pPr>
      <w:r w:rsidRPr="00167771">
        <w:rPr>
          <w:rFonts w:ascii="Palatino Linotype" w:hAnsi="Palatino Linotype" w:cs="Arial"/>
          <w:i/>
          <w:sz w:val="22"/>
        </w:rPr>
        <w:t xml:space="preserve">M. en A. P. Sheila Velázquez Londaiz </w:t>
      </w:r>
    </w:p>
    <w:p w:rsidR="00FE1809" w:rsidRPr="00167771" w:rsidRDefault="00096EBC" w:rsidP="00096EBC">
      <w:pPr>
        <w:ind w:left="709" w:right="709"/>
        <w:jc w:val="both"/>
        <w:rPr>
          <w:rFonts w:ascii="Palatino Linotype" w:hAnsi="Palatino Linotype"/>
          <w:sz w:val="22"/>
        </w:rPr>
      </w:pPr>
      <w:r w:rsidRPr="00167771">
        <w:rPr>
          <w:rFonts w:ascii="Palatino Linotype" w:hAnsi="Palatino Linotype" w:cs="Arial"/>
          <w:i/>
          <w:sz w:val="22"/>
        </w:rPr>
        <w:t>Titular de la Unidad de Transparencia</w:t>
      </w:r>
      <w:r w:rsidR="006F6F51" w:rsidRPr="00167771">
        <w:rPr>
          <w:rFonts w:ascii="Palatino Linotype" w:hAnsi="Palatino Linotype" w:cs="Arial"/>
          <w:i/>
          <w:sz w:val="22"/>
        </w:rPr>
        <w:t xml:space="preserve"> </w:t>
      </w:r>
      <w:r w:rsidR="00FE1809" w:rsidRPr="00167771">
        <w:rPr>
          <w:rFonts w:ascii="Palatino Linotype" w:hAnsi="Palatino Linotype" w:cs="Arial"/>
          <w:i/>
          <w:sz w:val="22"/>
          <w:szCs w:val="22"/>
        </w:rPr>
        <w:t>…”</w:t>
      </w:r>
      <w:r w:rsidR="00FE1809" w:rsidRPr="00167771">
        <w:rPr>
          <w:rFonts w:ascii="Palatino Linotype" w:hAnsi="Palatino Linotype" w:cs="Arial"/>
          <w:i/>
          <w:sz w:val="22"/>
        </w:rPr>
        <w:t xml:space="preserve"> </w:t>
      </w:r>
      <w:r w:rsidR="00FE1809" w:rsidRPr="00167771">
        <w:rPr>
          <w:rFonts w:ascii="Palatino Linotype" w:hAnsi="Palatino Linotype"/>
          <w:sz w:val="22"/>
        </w:rPr>
        <w:t>(Sic)</w:t>
      </w:r>
    </w:p>
    <w:p w:rsidR="008A0988" w:rsidRPr="00167771" w:rsidRDefault="00FE1809" w:rsidP="003E45F3">
      <w:pPr>
        <w:pStyle w:val="Prrafodelista"/>
        <w:tabs>
          <w:tab w:val="left" w:pos="567"/>
        </w:tabs>
        <w:spacing w:before="360" w:after="200" w:line="360" w:lineRule="auto"/>
        <w:ind w:left="0"/>
        <w:jc w:val="both"/>
        <w:rPr>
          <w:rFonts w:ascii="Palatino Linotype" w:hAnsi="Palatino Linotype" w:cs="Arial"/>
        </w:rPr>
      </w:pPr>
      <w:r w:rsidRPr="00167771">
        <w:rPr>
          <w:rFonts w:ascii="Palatino Linotype" w:hAnsi="Palatino Linotype" w:cs="Arial"/>
        </w:rPr>
        <w:t xml:space="preserve">Asimismo, </w:t>
      </w:r>
      <w:r w:rsidRPr="00167771">
        <w:rPr>
          <w:rFonts w:ascii="Palatino Linotype" w:hAnsi="Palatino Linotype" w:cs="Arial"/>
          <w:b/>
        </w:rPr>
        <w:t>EL SUJETO OBLIGADO</w:t>
      </w:r>
      <w:r w:rsidRPr="00167771">
        <w:rPr>
          <w:rFonts w:ascii="Palatino Linotype" w:hAnsi="Palatino Linotype" w:cs="Arial"/>
        </w:rPr>
        <w:t xml:space="preserve"> adjuntó los </w:t>
      </w:r>
      <w:r w:rsidRPr="00167771">
        <w:rPr>
          <w:rFonts w:ascii="Palatino Linotype" w:hAnsi="Palatino Linotype"/>
        </w:rPr>
        <w:t>archivos electrónicos denominados</w:t>
      </w:r>
      <w:r w:rsidRPr="00167771">
        <w:rPr>
          <w:rFonts w:ascii="Palatino Linotype" w:hAnsi="Palatino Linotype"/>
          <w:b/>
          <w:bCs/>
          <w:i/>
        </w:rPr>
        <w:t xml:space="preserve"> </w:t>
      </w:r>
      <w:r w:rsidR="00096EBC" w:rsidRPr="00167771">
        <w:rPr>
          <w:rFonts w:ascii="Palatino Linotype" w:hAnsi="Palatino Linotype"/>
          <w:b/>
          <w:bCs/>
          <w:i/>
        </w:rPr>
        <w:t>Resolución 00007 CODHEM IP 20190001.pdf</w:t>
      </w:r>
      <w:r w:rsidR="00096EBC" w:rsidRPr="00167771">
        <w:rPr>
          <w:rFonts w:ascii="Palatino Linotype" w:hAnsi="Palatino Linotype"/>
          <w:bCs/>
          <w:i/>
        </w:rPr>
        <w:t xml:space="preserve">, </w:t>
      </w:r>
      <w:r w:rsidR="00096EBC" w:rsidRPr="00167771">
        <w:rPr>
          <w:rFonts w:ascii="Palatino Linotype" w:hAnsi="Palatino Linotype"/>
          <w:b/>
          <w:bCs/>
          <w:i/>
        </w:rPr>
        <w:t xml:space="preserve">Solicitud 00007 CODHEM IP-20190001.pdf </w:t>
      </w:r>
      <w:r w:rsidR="00096EBC" w:rsidRPr="00167771">
        <w:rPr>
          <w:rFonts w:ascii="Palatino Linotype" w:hAnsi="Palatino Linotype" w:cs="Arial"/>
        </w:rPr>
        <w:t xml:space="preserve">y </w:t>
      </w:r>
      <w:r w:rsidR="00096EBC" w:rsidRPr="00167771">
        <w:rPr>
          <w:rFonts w:ascii="Palatino Linotype" w:hAnsi="Palatino Linotype"/>
          <w:b/>
          <w:bCs/>
          <w:i/>
        </w:rPr>
        <w:t>Renuncia.pdf</w:t>
      </w:r>
      <w:r w:rsidRPr="00167771">
        <w:rPr>
          <w:rFonts w:ascii="Palatino Linotype" w:hAnsi="Palatino Linotype" w:cs="Arial"/>
        </w:rPr>
        <w:t xml:space="preserve">, cuyo contenido </w:t>
      </w:r>
      <w:r w:rsidR="008A0988" w:rsidRPr="00167771">
        <w:rPr>
          <w:rFonts w:ascii="Palatino Linotype" w:hAnsi="Palatino Linotype" w:cs="Arial"/>
        </w:rPr>
        <w:t>se omite en este apartado por ser de conocimiento de las partes, aunado a que será objeto de estudio en la presente resoluci</w:t>
      </w:r>
      <w:r w:rsidR="006F6F51" w:rsidRPr="00167771">
        <w:rPr>
          <w:rFonts w:ascii="Palatino Linotype" w:hAnsi="Palatino Linotype" w:cs="Arial"/>
        </w:rPr>
        <w:t>ón.</w:t>
      </w:r>
    </w:p>
    <w:p w:rsidR="003D7CEF" w:rsidRPr="00167771" w:rsidRDefault="003D7CEF" w:rsidP="003E45F3">
      <w:pPr>
        <w:pStyle w:val="Prrafodelista"/>
        <w:numPr>
          <w:ilvl w:val="0"/>
          <w:numId w:val="6"/>
        </w:numPr>
        <w:tabs>
          <w:tab w:val="left" w:pos="567"/>
        </w:tabs>
        <w:spacing w:before="200" w:after="200" w:line="360" w:lineRule="auto"/>
        <w:ind w:left="0" w:firstLine="0"/>
        <w:jc w:val="both"/>
        <w:rPr>
          <w:rFonts w:ascii="Palatino Linotype" w:hAnsi="Palatino Linotype" w:cs="Arial"/>
        </w:rPr>
      </w:pPr>
      <w:bookmarkStart w:id="2" w:name="_Ref490476121"/>
      <w:r w:rsidRPr="00167771">
        <w:rPr>
          <w:rFonts w:ascii="Palatino Linotype" w:hAnsi="Palatino Linotype" w:cs="Arial"/>
        </w:rPr>
        <w:t>Inconforme</w:t>
      </w:r>
      <w:r w:rsidRPr="00167771">
        <w:rPr>
          <w:rFonts w:ascii="Palatino Linotype" w:hAnsi="Palatino Linotype"/>
        </w:rPr>
        <w:t xml:space="preserve"> con la respuesta del </w:t>
      </w:r>
      <w:r w:rsidRPr="00167771">
        <w:rPr>
          <w:rFonts w:ascii="Palatino Linotype" w:hAnsi="Palatino Linotype"/>
          <w:b/>
        </w:rPr>
        <w:t>SUJETO OBLIGADO,</w:t>
      </w:r>
      <w:r w:rsidRPr="00167771">
        <w:rPr>
          <w:rFonts w:ascii="Palatino Linotype" w:hAnsi="Palatino Linotype"/>
        </w:rPr>
        <w:t xml:space="preserve"> </w:t>
      </w:r>
      <w:r w:rsidRPr="00167771">
        <w:rPr>
          <w:rFonts w:ascii="Palatino Linotype" w:hAnsi="Palatino Linotype" w:cs="Arial"/>
        </w:rPr>
        <w:t>en</w:t>
      </w:r>
      <w:r w:rsidRPr="00167771">
        <w:rPr>
          <w:rFonts w:ascii="Palatino Linotype" w:hAnsi="Palatino Linotype"/>
        </w:rPr>
        <w:t xml:space="preserve"> fecha </w:t>
      </w:r>
      <w:r w:rsidR="00B71367" w:rsidRPr="00167771">
        <w:rPr>
          <w:rFonts w:ascii="Palatino Linotype" w:hAnsi="Palatino Linotype"/>
        </w:rPr>
        <w:t>veintinueve de enero de dos mil nueve</w:t>
      </w:r>
      <w:r w:rsidRPr="00167771">
        <w:rPr>
          <w:rFonts w:ascii="Palatino Linotype" w:hAnsi="Palatino Linotype"/>
        </w:rPr>
        <w:t xml:space="preserve">, </w:t>
      </w:r>
      <w:r w:rsidR="0031534B" w:rsidRPr="00167771">
        <w:rPr>
          <w:rFonts w:ascii="Palatino Linotype" w:hAnsi="Palatino Linotype" w:cs="Arial"/>
          <w:b/>
        </w:rPr>
        <w:t>LA RECURRENTE</w:t>
      </w:r>
      <w:r w:rsidRPr="00167771">
        <w:rPr>
          <w:rFonts w:ascii="Palatino Linotype" w:hAnsi="Palatino Linotype" w:cs="Arial"/>
        </w:rPr>
        <w:t xml:space="preserve"> </w:t>
      </w:r>
      <w:r w:rsidRPr="00167771">
        <w:rPr>
          <w:rFonts w:ascii="Palatino Linotype" w:hAnsi="Palatino Linotype"/>
        </w:rPr>
        <w:t xml:space="preserve">interpuso el recurso de revisión objeto del presente estudio, el cual fue registrado en </w:t>
      </w:r>
      <w:r w:rsidRPr="00167771">
        <w:rPr>
          <w:rFonts w:ascii="Palatino Linotype" w:hAnsi="Palatino Linotype"/>
          <w:b/>
        </w:rPr>
        <w:t>EL SAIMEX</w:t>
      </w:r>
      <w:r w:rsidRPr="00167771">
        <w:rPr>
          <w:rFonts w:ascii="Palatino Linotype" w:hAnsi="Palatino Linotype"/>
        </w:rPr>
        <w:t xml:space="preserve"> y se le asignó el número </w:t>
      </w:r>
      <w:r w:rsidR="0031534B" w:rsidRPr="00167771">
        <w:rPr>
          <w:rFonts w:ascii="Palatino Linotype" w:hAnsi="Palatino Linotype" w:cs="Arial"/>
          <w:b/>
        </w:rPr>
        <w:t>00322/INFOEM/IP/RR/2019</w:t>
      </w:r>
      <w:r w:rsidRPr="00167771">
        <w:rPr>
          <w:rFonts w:ascii="Palatino Linotype" w:hAnsi="Palatino Linotype" w:cs="Arial"/>
        </w:rPr>
        <w:t>, en el que señaló como acto impugnado, lo siguiente:</w:t>
      </w:r>
      <w:bookmarkEnd w:id="2"/>
    </w:p>
    <w:p w:rsidR="00166DEF" w:rsidRPr="00167771" w:rsidRDefault="00166DEF" w:rsidP="006F6F51">
      <w:pPr>
        <w:spacing w:before="200" w:after="200"/>
        <w:ind w:left="709" w:right="709"/>
        <w:jc w:val="both"/>
        <w:rPr>
          <w:rFonts w:ascii="Palatino Linotype" w:hAnsi="Palatino Linotype" w:cs="Arial"/>
          <w:sz w:val="22"/>
          <w:szCs w:val="22"/>
          <w:lang w:eastAsia="es-MX"/>
        </w:rPr>
      </w:pPr>
      <w:r w:rsidRPr="00167771">
        <w:rPr>
          <w:rFonts w:ascii="Palatino Linotype" w:hAnsi="Palatino Linotype" w:cs="Arial"/>
          <w:i/>
          <w:sz w:val="22"/>
          <w:szCs w:val="22"/>
          <w:lang w:eastAsia="es-MX"/>
        </w:rPr>
        <w:lastRenderedPageBreak/>
        <w:t>“</w:t>
      </w:r>
      <w:r w:rsidR="00B71367" w:rsidRPr="00167771">
        <w:rPr>
          <w:rFonts w:ascii="Palatino Linotype" w:hAnsi="Palatino Linotype" w:cs="Arial"/>
          <w:i/>
          <w:sz w:val="22"/>
          <w:szCs w:val="22"/>
        </w:rPr>
        <w:t>Respuesta del sujeto obligado y Acuerdo del Comité de transparencia.</w:t>
      </w:r>
      <w:r w:rsidRPr="00167771">
        <w:rPr>
          <w:rFonts w:ascii="Palatino Linotype" w:hAnsi="Palatino Linotype" w:cs="Arial"/>
          <w:i/>
          <w:sz w:val="22"/>
          <w:szCs w:val="22"/>
          <w:lang w:eastAsia="es-MX"/>
        </w:rPr>
        <w:t xml:space="preserve">” </w:t>
      </w:r>
      <w:r w:rsidRPr="00167771">
        <w:rPr>
          <w:rFonts w:ascii="Palatino Linotype" w:hAnsi="Palatino Linotype" w:cs="Arial"/>
          <w:sz w:val="22"/>
          <w:szCs w:val="22"/>
          <w:lang w:eastAsia="es-MX"/>
        </w:rPr>
        <w:t>(Sic)</w:t>
      </w:r>
    </w:p>
    <w:p w:rsidR="00166DEF" w:rsidRPr="00167771" w:rsidRDefault="00166DEF" w:rsidP="00EC1A72">
      <w:pPr>
        <w:pStyle w:val="Prrafodelista"/>
        <w:spacing w:before="360" w:after="240" w:line="360" w:lineRule="auto"/>
        <w:ind w:left="0"/>
        <w:jc w:val="both"/>
        <w:rPr>
          <w:rFonts w:ascii="Palatino Linotype" w:hAnsi="Palatino Linotype"/>
        </w:rPr>
      </w:pPr>
      <w:r w:rsidRPr="00167771">
        <w:rPr>
          <w:rFonts w:ascii="Palatino Linotype" w:hAnsi="Palatino Linotype" w:cs="Arial"/>
        </w:rPr>
        <w:t>Asimismo</w:t>
      </w:r>
      <w:r w:rsidRPr="00167771">
        <w:rPr>
          <w:rFonts w:ascii="Palatino Linotype" w:hAnsi="Palatino Linotype"/>
        </w:rPr>
        <w:t xml:space="preserve">, </w:t>
      </w:r>
      <w:r w:rsidR="0031534B" w:rsidRPr="00167771">
        <w:rPr>
          <w:rFonts w:ascii="Palatino Linotype" w:hAnsi="Palatino Linotype" w:cs="Arial"/>
          <w:b/>
        </w:rPr>
        <w:t>LA RECURRENTE</w:t>
      </w:r>
      <w:r w:rsidR="00BA43F2" w:rsidRPr="00167771">
        <w:rPr>
          <w:rFonts w:ascii="Palatino Linotype" w:hAnsi="Palatino Linotype" w:cs="Arial"/>
          <w:b/>
        </w:rPr>
        <w:t xml:space="preserve"> </w:t>
      </w:r>
      <w:r w:rsidRPr="00167771">
        <w:rPr>
          <w:rFonts w:ascii="Palatino Linotype" w:hAnsi="Palatino Linotype"/>
        </w:rPr>
        <w:t xml:space="preserve">indicó como razones o motivos de inconformidad: </w:t>
      </w:r>
    </w:p>
    <w:p w:rsidR="00B71367" w:rsidRPr="00167771" w:rsidRDefault="00166DEF"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w:t>
      </w:r>
      <w:r w:rsidR="00B71367" w:rsidRPr="00167771">
        <w:rPr>
          <w:rFonts w:ascii="Palatino Linotype" w:hAnsi="Palatino Linotype" w:cs="Arial"/>
          <w:i/>
          <w:sz w:val="22"/>
          <w:szCs w:val="22"/>
        </w:rPr>
        <w:t xml:space="preserve">1. El Acuerdo emitido por el Comité de transparencia el cual se encuentra insuficiente y deficientemente fundado y motivado ya que el sujeto obligado no realiza un análisis lógico jurídico donde detalle la información que está clasificando, ya que no tengo la certeza de la información que se está eliminando, toda vez que no se analiza dicha información ya que solamente se menciona que hay datos personales pero no argumenta ni razona la clasificación de cada uno de estos datos. En consecuencia el Comité de Transparencia emite un acuerdo general de clasificación, limitándose a mencionar que la información que entregará será en versión pública. Lo que a todas luces es contrario a Derecho y viola derechos humanos, lo que es increíble en una institución protectora de los mismos.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2. El costo por la reproducción y digitalización de la reproducción de la información solicitada, toda vez que el sujeto obligado está requiriendo el pago por la entrega de la información, cuando el medio de entrega requerido es el sistema denominado SAIMEX. Asimismo, el sujeto obligado pretende que acuda de manera personal y directa con la finalidad de entregar el respectivo comprobante de pago, lo cual resulta contrario al derecho fundamental a la información ya que dicho sistema es de naturaleza gratuita.</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Adicionalmente el sujeto obligado realiza un cálculo, por demás incorrecto y mañoso, ya que cobra no solamente el excedente de hojas, sino que la totalidad de fojas de lo requerido en la solicitud de información.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Señoras y señores Comisionados, es increíble que la Comisión de Derechos Humanos, en la cual se invierten millones de pesos de los contribuyentes, pretenda cobrar por entregar información, además realice un cobro mañoso y obligue a los ciudadanos a ir a sus oficinas a entregar un comprobante de pago.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Por lo anteriormente expuesto solicito: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Primero, Se me entregue la información solicitada.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Segundo. No se realice cobro alguno por los documentos solicitados.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Tercero. Se inicien procedimientos administrativos a los ineptos servidores públicos que firman el deficiente acuerdo. </w:t>
      </w:r>
    </w:p>
    <w:p w:rsidR="00B71367" w:rsidRPr="00167771" w:rsidRDefault="00B71367" w:rsidP="00EC1A72">
      <w:pPr>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Cuarto: Se de vista a la Comisión Nacional de los Derechos Humanos por las irregularidades cometidas por personal de la Comisión de Derecho</w:t>
      </w:r>
      <w:r w:rsidR="00EC1A72" w:rsidRPr="00167771">
        <w:rPr>
          <w:rFonts w:ascii="Palatino Linotype" w:hAnsi="Palatino Linotype" w:cs="Arial"/>
          <w:i/>
          <w:sz w:val="22"/>
          <w:szCs w:val="22"/>
        </w:rPr>
        <w:t>s Humanos del Estado de México.</w:t>
      </w:r>
    </w:p>
    <w:p w:rsidR="00B71367" w:rsidRPr="00167771" w:rsidRDefault="00B71367" w:rsidP="00EC1A72">
      <w:pPr>
        <w:spacing w:before="240" w:after="240"/>
        <w:ind w:left="709" w:right="709"/>
        <w:jc w:val="both"/>
        <w:rPr>
          <w:rFonts w:ascii="Palatino Linotype" w:hAnsi="Palatino Linotype" w:cs="Arial"/>
          <w:i/>
          <w:sz w:val="22"/>
          <w:szCs w:val="22"/>
        </w:rPr>
      </w:pPr>
      <w:r w:rsidRPr="00167771">
        <w:rPr>
          <w:rFonts w:ascii="Palatino Linotype" w:hAnsi="Palatino Linotype" w:cs="Arial"/>
          <w:i/>
          <w:sz w:val="22"/>
          <w:szCs w:val="22"/>
        </w:rPr>
        <w:lastRenderedPageBreak/>
        <w:t xml:space="preserve">Quinto: Se de vista a la Legislatura del Estado Libre y Soberano de México por las irregularidades cometidas por personal de la Comisión de Derechos Humanos del Estado de México. </w:t>
      </w:r>
    </w:p>
    <w:p w:rsidR="00166DEF" w:rsidRPr="00167771" w:rsidRDefault="00B71367" w:rsidP="00EC1A72">
      <w:pPr>
        <w:spacing w:before="240" w:after="240"/>
        <w:ind w:left="709" w:right="709"/>
        <w:jc w:val="both"/>
        <w:rPr>
          <w:rFonts w:ascii="Palatino Linotype" w:hAnsi="Palatino Linotype" w:cs="Arial"/>
          <w:spacing w:val="-6"/>
          <w:sz w:val="22"/>
          <w:lang w:eastAsia="es-MX"/>
        </w:rPr>
      </w:pPr>
      <w:r w:rsidRPr="00167771">
        <w:rPr>
          <w:rFonts w:ascii="Palatino Linotype" w:hAnsi="Palatino Linotype" w:cs="Arial"/>
          <w:i/>
          <w:sz w:val="22"/>
          <w:szCs w:val="22"/>
        </w:rPr>
        <w:t>NOTA PARA EL INFOEM: La caja combo denominada "CAUSA DEL RECURSO DE REVISIÓN", además de que se encuentra mal diseñada, ya que solo admite una causa de inconformidad y en muchas ocasiones son dos o más las causas de inconformidad, presenta error ortográfico y de redacción ya que una opción dice: "Entraga a puesta a disposición ...". Lo anterior debe ser subsanado, aunado de que los servidores públicos que diseñaron y supervisaron el sistema deben ser sancionados.</w:t>
      </w:r>
      <w:r w:rsidR="00EB5BEE" w:rsidRPr="00167771">
        <w:rPr>
          <w:rFonts w:ascii="Palatino Linotype" w:hAnsi="Palatino Linotype" w:cs="Arial"/>
          <w:i/>
          <w:sz w:val="22"/>
          <w:szCs w:val="22"/>
        </w:rPr>
        <w:t>.</w:t>
      </w:r>
      <w:r w:rsidR="00166DEF" w:rsidRPr="00167771">
        <w:rPr>
          <w:rFonts w:ascii="Palatino Linotype" w:hAnsi="Palatino Linotype" w:cs="Arial"/>
          <w:i/>
          <w:sz w:val="22"/>
          <w:szCs w:val="22"/>
        </w:rPr>
        <w:t>”</w:t>
      </w:r>
      <w:r w:rsidR="00166DEF" w:rsidRPr="00167771">
        <w:rPr>
          <w:rFonts w:ascii="Palatino Linotype" w:hAnsi="Palatino Linotype" w:cs="Arial"/>
          <w:i/>
          <w:spacing w:val="-6"/>
          <w:sz w:val="22"/>
          <w:lang w:eastAsia="es-MX"/>
        </w:rPr>
        <w:t xml:space="preserve"> </w:t>
      </w:r>
      <w:r w:rsidR="00166DEF" w:rsidRPr="00167771">
        <w:rPr>
          <w:rFonts w:ascii="Palatino Linotype" w:hAnsi="Palatino Linotype" w:cs="Arial"/>
          <w:spacing w:val="-6"/>
          <w:sz w:val="22"/>
          <w:lang w:eastAsia="es-MX"/>
        </w:rPr>
        <w:t>(Sic)</w:t>
      </w:r>
    </w:p>
    <w:p w:rsidR="00D73FD7" w:rsidRPr="00167771" w:rsidRDefault="00D73FD7" w:rsidP="00EC1A72">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167771">
        <w:rPr>
          <w:rFonts w:ascii="Palatino Linotype" w:hAnsi="Palatino Linotype" w:cs="Arial"/>
        </w:rPr>
        <w:t>E</w:t>
      </w:r>
      <w:r w:rsidR="00150CF7" w:rsidRPr="00167771">
        <w:rPr>
          <w:rFonts w:ascii="Palatino Linotype" w:hAnsi="Palatino Linotype" w:cs="Arial"/>
        </w:rPr>
        <w:t>n</w:t>
      </w:r>
      <w:r w:rsidR="00D730A4" w:rsidRPr="00167771">
        <w:rPr>
          <w:rFonts w:ascii="Palatino Linotype" w:hAnsi="Palatino Linotype" w:cs="Arial"/>
        </w:rPr>
        <w:t xml:space="preserve"> </w:t>
      </w:r>
      <w:r w:rsidR="00150CF7" w:rsidRPr="00167771">
        <w:rPr>
          <w:rFonts w:ascii="Palatino Linotype" w:hAnsi="Palatino Linotype" w:cs="Arial"/>
        </w:rPr>
        <w:t>fecha</w:t>
      </w:r>
      <w:r w:rsidR="00D730A4" w:rsidRPr="00167771">
        <w:rPr>
          <w:rFonts w:ascii="Palatino Linotype" w:hAnsi="Palatino Linotype" w:cs="Arial"/>
        </w:rPr>
        <w:t xml:space="preserve"> </w:t>
      </w:r>
      <w:r w:rsidR="00F67DFD" w:rsidRPr="00167771">
        <w:rPr>
          <w:rFonts w:ascii="Palatino Linotype" w:hAnsi="Palatino Linotype"/>
        </w:rPr>
        <w:t>veintinueve de enero de dos mil nueve</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el</w:t>
      </w:r>
      <w:r w:rsidR="00D730A4" w:rsidRPr="00167771">
        <w:rPr>
          <w:rFonts w:ascii="Palatino Linotype" w:hAnsi="Palatino Linotype" w:cs="Arial"/>
        </w:rPr>
        <w:t xml:space="preserve"> </w:t>
      </w:r>
      <w:r w:rsidRPr="00167771">
        <w:rPr>
          <w:rFonts w:ascii="Palatino Linotype" w:hAnsi="Palatino Linotype" w:cs="Arial"/>
          <w:lang w:val="es-ES_tradnl"/>
        </w:rPr>
        <w:t>recurso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que</w:t>
      </w:r>
      <w:r w:rsidR="00D730A4" w:rsidRPr="00167771">
        <w:rPr>
          <w:rFonts w:ascii="Palatino Linotype" w:hAnsi="Palatino Linotype" w:cs="Arial"/>
        </w:rPr>
        <w:t xml:space="preserve"> </w:t>
      </w:r>
      <w:r w:rsidRPr="00167771">
        <w:rPr>
          <w:rFonts w:ascii="Palatino Linotype" w:hAnsi="Palatino Linotype" w:cs="Arial"/>
        </w:rPr>
        <w:t>se</w:t>
      </w:r>
      <w:r w:rsidR="00D730A4" w:rsidRPr="00167771">
        <w:rPr>
          <w:rFonts w:ascii="Palatino Linotype" w:hAnsi="Palatino Linotype" w:cs="Arial"/>
        </w:rPr>
        <w:t xml:space="preserve"> </w:t>
      </w:r>
      <w:r w:rsidRPr="00167771">
        <w:rPr>
          <w:rFonts w:ascii="Palatino Linotype" w:hAnsi="Palatino Linotype" w:cs="Arial"/>
        </w:rPr>
        <w:t>trata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se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envió</w:t>
      </w:r>
      <w:r w:rsidR="00D730A4" w:rsidRPr="00167771">
        <w:rPr>
          <w:rFonts w:ascii="Palatino Linotype" w:hAnsi="Palatino Linotype" w:cs="Arial"/>
          <w:lang w:val="es-ES_tradnl"/>
        </w:rPr>
        <w:t xml:space="preserve"> </w:t>
      </w:r>
      <w:r w:rsidRPr="00167771">
        <w:rPr>
          <w:rFonts w:ascii="Palatino Linotype" w:hAnsi="Palatino Linotype"/>
        </w:rPr>
        <w:t>electrónicamente</w:t>
      </w:r>
      <w:r w:rsidR="00D730A4" w:rsidRPr="00167771">
        <w:rPr>
          <w:rFonts w:ascii="Palatino Linotype" w:hAnsi="Palatino Linotype" w:cs="Arial"/>
          <w:lang w:val="es-ES_tradnl"/>
        </w:rPr>
        <w:t xml:space="preserve"> </w:t>
      </w:r>
      <w:r w:rsidRPr="00167771">
        <w:rPr>
          <w:rFonts w:ascii="Palatino Linotype" w:hAnsi="Palatino Linotype" w:cs="Arial"/>
        </w:rPr>
        <w:t>al</w:t>
      </w:r>
      <w:r w:rsidR="00D730A4" w:rsidRPr="00167771">
        <w:rPr>
          <w:rFonts w:ascii="Palatino Linotype" w:hAnsi="Palatino Linotype" w:cs="Arial"/>
          <w:lang w:val="es-ES_tradnl"/>
        </w:rPr>
        <w:t xml:space="preserve"> </w:t>
      </w:r>
      <w:r w:rsidRPr="00167771">
        <w:rPr>
          <w:rFonts w:ascii="Palatino Linotype" w:hAnsi="Palatino Linotype"/>
        </w:rPr>
        <w:t>Instituto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w:t>
      </w:r>
      <w:r w:rsidR="00D730A4" w:rsidRPr="00167771">
        <w:rPr>
          <w:rFonts w:ascii="Palatino Linotype" w:hAnsi="Palatino Linotype" w:cs="Arial"/>
          <w:lang w:val="es-ES_tradnl"/>
        </w:rPr>
        <w:t xml:space="preserve"> </w:t>
      </w:r>
      <w:r w:rsidRPr="00167771">
        <w:rPr>
          <w:rFonts w:ascii="Palatino Linotype" w:eastAsia="Arial Unicode MS" w:hAnsi="Palatino Linotype" w:cs="Arial"/>
        </w:rPr>
        <w:t>Transparencia</w:t>
      </w:r>
      <w:r w:rsidRPr="00167771">
        <w:rPr>
          <w:rFonts w:ascii="Palatino Linotype" w:hAnsi="Palatino Linotype" w:cs="Arial"/>
          <w:lang w:val="es-ES_tradnl"/>
        </w:rPr>
        <w:t>,</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Acceso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la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Información</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Pública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y</w:t>
      </w:r>
      <w:r w:rsidR="00D730A4" w:rsidRPr="00167771">
        <w:rPr>
          <w:rFonts w:ascii="Palatino Linotype" w:hAnsi="Palatino Linotype" w:cs="Arial"/>
          <w:lang w:val="es-ES_tradnl"/>
        </w:rPr>
        <w:t xml:space="preserve"> </w:t>
      </w:r>
      <w:r w:rsidRPr="00167771">
        <w:rPr>
          <w:rFonts w:ascii="Palatino Linotype" w:hAnsi="Palatino Linotype" w:cs="Arial"/>
        </w:rPr>
        <w:t>Protección</w:t>
      </w:r>
      <w:r w:rsidR="00D730A4" w:rsidRPr="00167771">
        <w:rPr>
          <w:rFonts w:ascii="Palatino Linotype" w:hAnsi="Palatino Linotype" w:cs="Arial"/>
          <w:lang w:val="es-ES_tradnl"/>
        </w:rPr>
        <w:t xml:space="preserve"> </w:t>
      </w:r>
      <w:r w:rsidRPr="00167771">
        <w:rPr>
          <w:rFonts w:ascii="Palatino Linotype" w:hAnsi="Palatino Linotype" w:cs="Arial"/>
        </w:rPr>
        <w:t>de</w:t>
      </w:r>
      <w:r w:rsidR="00D730A4" w:rsidRPr="00167771">
        <w:rPr>
          <w:rFonts w:ascii="Palatino Linotype" w:hAnsi="Palatino Linotype" w:cs="Arial"/>
          <w:lang w:val="es-ES_tradnl"/>
        </w:rPr>
        <w:t xml:space="preserve"> </w:t>
      </w:r>
      <w:r w:rsidRPr="00167771">
        <w:rPr>
          <w:rFonts w:ascii="Palatino Linotype" w:hAnsi="Palatino Linotype"/>
        </w:rPr>
        <w:t>Datos</w:t>
      </w:r>
      <w:r w:rsidR="00D730A4" w:rsidRPr="00167771">
        <w:rPr>
          <w:rFonts w:ascii="Palatino Linotype" w:hAnsi="Palatino Linotype" w:cs="Arial"/>
          <w:lang w:val="es-ES_tradnl"/>
        </w:rPr>
        <w:t xml:space="preserve"> </w:t>
      </w:r>
      <w:r w:rsidRPr="00167771">
        <w:rPr>
          <w:rFonts w:ascii="Palatino Linotype" w:hAnsi="Palatino Linotype" w:cs="Arial"/>
        </w:rPr>
        <w:t>Personales</w:t>
      </w:r>
      <w:r w:rsidR="00D730A4" w:rsidRPr="00167771">
        <w:rPr>
          <w:rFonts w:ascii="Palatino Linotype" w:hAnsi="Palatino Linotype" w:cs="Arial"/>
          <w:lang w:val="es-ES_tradnl"/>
        </w:rPr>
        <w:t xml:space="preserve"> </w:t>
      </w:r>
      <w:r w:rsidRPr="00167771">
        <w:rPr>
          <w:rFonts w:ascii="Palatino Linotype" w:hAnsi="Palatino Linotype"/>
        </w:rPr>
        <w:t>del</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Estado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México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y</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Municipios</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y</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con</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fundamento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en</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el</w:t>
      </w:r>
      <w:r w:rsidR="00D730A4" w:rsidRPr="00167771">
        <w:rPr>
          <w:rFonts w:ascii="Palatino Linotype" w:hAnsi="Palatino Linotype" w:cs="Arial"/>
          <w:lang w:val="es-ES_tradnl"/>
        </w:rPr>
        <w:t xml:space="preserve"> </w:t>
      </w:r>
      <w:r w:rsidRPr="00167771">
        <w:rPr>
          <w:rFonts w:ascii="Palatino Linotype" w:hAnsi="Palatino Linotype" w:cs="Arial"/>
        </w:rPr>
        <w:t>artículo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185</w:t>
      </w:r>
      <w:r w:rsidR="00EA1249" w:rsidRPr="00167771">
        <w:rPr>
          <w:rFonts w:ascii="Palatino Linotype" w:hAnsi="Palatino Linotype" w:cs="Arial"/>
          <w:lang w:val="es-ES_tradnl"/>
        </w:rPr>
        <w:t>,</w:t>
      </w:r>
      <w:r w:rsidR="00D730A4" w:rsidRPr="00167771">
        <w:rPr>
          <w:rFonts w:ascii="Palatino Linotype" w:hAnsi="Palatino Linotype" w:cs="Arial"/>
          <w:lang w:val="es-ES_tradnl"/>
        </w:rPr>
        <w:t xml:space="preserve"> </w:t>
      </w:r>
      <w:r w:rsidRPr="00167771">
        <w:rPr>
          <w:rFonts w:ascii="Palatino Linotype" w:hAnsi="Palatino Linotype"/>
        </w:rPr>
        <w:t>fracción</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I</w:t>
      </w:r>
      <w:r w:rsidR="00EA1249" w:rsidRPr="00167771">
        <w:rPr>
          <w:rFonts w:ascii="Palatino Linotype" w:hAnsi="Palatino Linotype" w:cs="Arial"/>
          <w:lang w:val="es-ES_tradnl"/>
        </w:rPr>
        <w:t>,</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la</w:t>
      </w:r>
      <w:r w:rsidR="00D730A4" w:rsidRPr="00167771">
        <w:rPr>
          <w:rFonts w:ascii="Palatino Linotype" w:hAnsi="Palatino Linotype" w:cs="Arial"/>
          <w:lang w:val="es-ES_tradnl"/>
        </w:rPr>
        <w:t xml:space="preserve"> </w:t>
      </w:r>
      <w:r w:rsidRPr="00167771">
        <w:rPr>
          <w:rFonts w:ascii="Palatino Linotype" w:hAnsi="Palatino Linotype"/>
        </w:rPr>
        <w:t>Ley</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Transparencia</w:t>
      </w:r>
      <w:r w:rsidR="00D730A4" w:rsidRPr="00167771">
        <w:rPr>
          <w:rFonts w:ascii="Palatino Linotype" w:hAnsi="Palatino Linotype"/>
        </w:rPr>
        <w:t xml:space="preserve"> </w:t>
      </w:r>
      <w:r w:rsidRPr="00167771">
        <w:rPr>
          <w:rFonts w:ascii="Palatino Linotype" w:hAnsi="Palatino Linotype"/>
        </w:rPr>
        <w:t>y</w:t>
      </w:r>
      <w:r w:rsidR="00D730A4" w:rsidRPr="00167771">
        <w:rPr>
          <w:rFonts w:ascii="Palatino Linotype" w:hAnsi="Palatino Linotype"/>
        </w:rPr>
        <w:t xml:space="preserve"> </w:t>
      </w:r>
      <w:r w:rsidRPr="00167771">
        <w:rPr>
          <w:rFonts w:ascii="Palatino Linotype" w:hAnsi="Palatino Linotype"/>
        </w:rPr>
        <w:t>Acceso</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Información</w:t>
      </w:r>
      <w:r w:rsidR="00D730A4" w:rsidRPr="00167771">
        <w:rPr>
          <w:rFonts w:ascii="Palatino Linotype" w:hAnsi="Palatino Linotype"/>
        </w:rPr>
        <w:t xml:space="preserve"> </w:t>
      </w:r>
      <w:r w:rsidRPr="00167771">
        <w:rPr>
          <w:rFonts w:ascii="Palatino Linotype" w:hAnsi="Palatino Linotype"/>
        </w:rPr>
        <w:t>Pública</w:t>
      </w:r>
      <w:r w:rsidR="00D730A4" w:rsidRPr="00167771">
        <w:rPr>
          <w:rFonts w:ascii="Palatino Linotype" w:hAnsi="Palatino Linotype"/>
        </w:rPr>
        <w:t xml:space="preserve"> </w:t>
      </w:r>
      <w:r w:rsidRPr="00167771">
        <w:rPr>
          <w:rFonts w:ascii="Palatino Linotype" w:hAnsi="Palatino Linotype"/>
        </w:rPr>
        <w:t>del</w:t>
      </w:r>
      <w:r w:rsidR="00D730A4" w:rsidRPr="00167771">
        <w:rPr>
          <w:rFonts w:ascii="Palatino Linotype" w:hAnsi="Palatino Linotype"/>
        </w:rPr>
        <w:t xml:space="preserve"> </w:t>
      </w:r>
      <w:r w:rsidRPr="00167771">
        <w:rPr>
          <w:rFonts w:ascii="Palatino Linotype" w:hAnsi="Palatino Linotype"/>
        </w:rPr>
        <w:t>Estado</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México</w:t>
      </w:r>
      <w:r w:rsidR="00D730A4" w:rsidRPr="00167771">
        <w:rPr>
          <w:rFonts w:ascii="Palatino Linotype" w:hAnsi="Palatino Linotype"/>
        </w:rPr>
        <w:t xml:space="preserve"> </w:t>
      </w:r>
      <w:r w:rsidRPr="00167771">
        <w:rPr>
          <w:rFonts w:ascii="Palatino Linotype" w:hAnsi="Palatino Linotype"/>
        </w:rPr>
        <w:t>y</w:t>
      </w:r>
      <w:r w:rsidR="00D730A4" w:rsidRPr="00167771">
        <w:rPr>
          <w:rFonts w:ascii="Palatino Linotype" w:hAnsi="Palatino Linotype"/>
        </w:rPr>
        <w:t xml:space="preserve"> </w:t>
      </w:r>
      <w:r w:rsidRPr="00167771">
        <w:rPr>
          <w:rFonts w:ascii="Palatino Linotype" w:hAnsi="Palatino Linotype"/>
        </w:rPr>
        <w:t>Municipios</w:t>
      </w:r>
      <w:r w:rsidRPr="00167771">
        <w:rPr>
          <w:rFonts w:ascii="Palatino Linotype" w:hAnsi="Palatino Linotype" w:cs="Arial"/>
          <w:lang w:val="es-ES_tradnl"/>
        </w:rPr>
        <w:t>,</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se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turnó,</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través</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del</w:t>
      </w:r>
      <w:r w:rsidR="00D730A4" w:rsidRPr="00167771">
        <w:rPr>
          <w:rFonts w:ascii="Palatino Linotype" w:eastAsia="Arial Unicode MS" w:hAnsi="Palatino Linotype" w:cs="Arial"/>
          <w:lang w:val="es-ES_tradnl"/>
        </w:rPr>
        <w:t xml:space="preserve"> </w:t>
      </w:r>
      <w:r w:rsidRPr="00167771">
        <w:rPr>
          <w:rFonts w:ascii="Palatino Linotype" w:eastAsia="Arial Unicode MS" w:hAnsi="Palatino Linotype" w:cs="Arial"/>
          <w:b/>
          <w:lang w:val="es-ES_tradnl"/>
        </w:rPr>
        <w:t>SAIMEX</w:t>
      </w:r>
      <w:r w:rsidRPr="00167771">
        <w:rPr>
          <w:rFonts w:ascii="Palatino Linotype" w:hAnsi="Palatino Linotype"/>
        </w:rPr>
        <w:t>,</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cs="Arial"/>
          <w:lang w:val="es-ES_tradnl"/>
        </w:rPr>
        <w:t>Comisionada</w:t>
      </w:r>
      <w:r w:rsidR="00D730A4" w:rsidRPr="00167771">
        <w:rPr>
          <w:rFonts w:ascii="Palatino Linotype" w:hAnsi="Palatino Linotype" w:cs="Arial"/>
          <w:lang w:val="es-ES_tradnl"/>
        </w:rPr>
        <w:t xml:space="preserve"> </w:t>
      </w:r>
      <w:r w:rsidRPr="00167771">
        <w:rPr>
          <w:rFonts w:ascii="Palatino Linotype" w:hAnsi="Palatino Linotype" w:cs="Arial"/>
          <w:b/>
          <w:lang w:val="es-ES_tradnl"/>
        </w:rPr>
        <w:t>EVA</w:t>
      </w:r>
      <w:r w:rsidR="00D730A4" w:rsidRPr="00167771">
        <w:rPr>
          <w:rFonts w:ascii="Palatino Linotype" w:hAnsi="Palatino Linotype" w:cs="Arial"/>
          <w:b/>
          <w:lang w:val="es-ES_tradnl"/>
        </w:rPr>
        <w:t xml:space="preserve"> </w:t>
      </w:r>
      <w:r w:rsidRPr="00167771">
        <w:rPr>
          <w:rFonts w:ascii="Palatino Linotype" w:hAnsi="Palatino Linotype" w:cs="Arial"/>
          <w:b/>
          <w:lang w:val="es-ES_tradnl"/>
        </w:rPr>
        <w:t>ABAID</w:t>
      </w:r>
      <w:r w:rsidR="00D730A4" w:rsidRPr="00167771">
        <w:rPr>
          <w:rFonts w:ascii="Palatino Linotype" w:hAnsi="Palatino Linotype" w:cs="Arial"/>
          <w:b/>
          <w:lang w:val="es-ES_tradnl"/>
        </w:rPr>
        <w:t xml:space="preserve"> </w:t>
      </w:r>
      <w:r w:rsidRPr="00167771">
        <w:rPr>
          <w:rFonts w:ascii="Palatino Linotype" w:hAnsi="Palatino Linotype" w:cs="Arial"/>
          <w:b/>
          <w:lang w:val="es-ES_tradnl"/>
        </w:rPr>
        <w:t>YAPUR</w:t>
      </w:r>
      <w:r w:rsidRPr="00167771">
        <w:rPr>
          <w:rFonts w:ascii="Palatino Linotype" w:hAnsi="Palatino Linotype" w:cs="Arial"/>
          <w:lang w:val="es-ES_tradnl"/>
        </w:rPr>
        <w:t>,</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efecto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que</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decretara</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su</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admisión</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o</w:t>
      </w:r>
      <w:r w:rsidR="00D730A4" w:rsidRPr="00167771">
        <w:rPr>
          <w:rFonts w:ascii="Palatino Linotype" w:hAnsi="Palatino Linotype" w:cs="Arial"/>
          <w:lang w:val="es-ES_tradnl"/>
        </w:rPr>
        <w:t xml:space="preserve"> </w:t>
      </w:r>
      <w:r w:rsidRPr="00167771">
        <w:rPr>
          <w:rFonts w:ascii="Palatino Linotype" w:hAnsi="Palatino Linotype" w:cs="Arial"/>
          <w:lang w:val="es-ES_tradnl"/>
        </w:rPr>
        <w:t>desechamiento.</w:t>
      </w:r>
    </w:p>
    <w:p w:rsidR="001E38B1" w:rsidRPr="00167771" w:rsidRDefault="00AB1847" w:rsidP="00EC1A72">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167771">
        <w:rPr>
          <w:rFonts w:ascii="Palatino Linotype" w:hAnsi="Palatino Linotype" w:cs="Arial"/>
        </w:rPr>
        <w:t>E</w:t>
      </w:r>
      <w:r w:rsidR="004B3947" w:rsidRPr="00167771">
        <w:rPr>
          <w:rFonts w:ascii="Palatino Linotype" w:hAnsi="Palatino Linotype" w:cs="Arial"/>
        </w:rPr>
        <w:t>n</w:t>
      </w:r>
      <w:r w:rsidR="00D730A4" w:rsidRPr="00167771">
        <w:rPr>
          <w:rFonts w:ascii="Palatino Linotype" w:hAnsi="Palatino Linotype" w:cs="Arial"/>
        </w:rPr>
        <w:t xml:space="preserve"> </w:t>
      </w:r>
      <w:r w:rsidR="004B3947" w:rsidRPr="00167771">
        <w:rPr>
          <w:rFonts w:ascii="Palatino Linotype" w:hAnsi="Palatino Linotype" w:cs="Arial"/>
        </w:rPr>
        <w:t>fecha</w:t>
      </w:r>
      <w:r w:rsidR="00D730A4" w:rsidRPr="00167771">
        <w:rPr>
          <w:rFonts w:ascii="Palatino Linotype" w:hAnsi="Palatino Linotype" w:cs="Arial"/>
        </w:rPr>
        <w:t xml:space="preserve"> </w:t>
      </w:r>
      <w:r w:rsidR="00F67DFD" w:rsidRPr="00167771">
        <w:rPr>
          <w:rFonts w:ascii="Palatino Linotype" w:hAnsi="Palatino Linotype"/>
        </w:rPr>
        <w:t>cinco de febrero de dos mil nueve</w:t>
      </w:r>
      <w:r w:rsidRPr="00167771">
        <w:rPr>
          <w:rFonts w:ascii="Palatino Linotype" w:hAnsi="Palatino Linotype" w:cs="Arial"/>
        </w:rPr>
        <w:t>,</w:t>
      </w:r>
      <w:r w:rsidR="00D730A4" w:rsidRPr="00167771">
        <w:rPr>
          <w:rFonts w:ascii="Palatino Linotype" w:hAnsi="Palatino Linotype" w:cs="Arial"/>
        </w:rPr>
        <w:t xml:space="preserve"> </w:t>
      </w:r>
      <w:r w:rsidRPr="00167771">
        <w:rPr>
          <w:rFonts w:ascii="Palatino Linotype" w:hAnsi="Palatino Linotype" w:cs="Arial"/>
        </w:rPr>
        <w:t>atento</w:t>
      </w:r>
      <w:r w:rsidR="00D730A4" w:rsidRPr="00167771">
        <w:rPr>
          <w:rFonts w:ascii="Palatino Linotype" w:hAnsi="Palatino Linotype" w:cs="Arial"/>
        </w:rPr>
        <w:t xml:space="preserve"> </w:t>
      </w:r>
      <w:r w:rsidRPr="00167771">
        <w:rPr>
          <w:rFonts w:ascii="Palatino Linotype" w:hAnsi="Palatino Linotype" w:cs="Arial"/>
        </w:rPr>
        <w:t>a</w:t>
      </w:r>
      <w:r w:rsidR="00D730A4" w:rsidRPr="00167771">
        <w:rPr>
          <w:rFonts w:ascii="Palatino Linotype" w:hAnsi="Palatino Linotype" w:cs="Arial"/>
        </w:rPr>
        <w:t xml:space="preserve"> </w:t>
      </w:r>
      <w:r w:rsidRPr="00167771">
        <w:rPr>
          <w:rFonts w:ascii="Palatino Linotype" w:hAnsi="Palatino Linotype" w:cs="Arial"/>
        </w:rPr>
        <w:t>lo</w:t>
      </w:r>
      <w:r w:rsidR="00D730A4" w:rsidRPr="00167771">
        <w:rPr>
          <w:rFonts w:ascii="Palatino Linotype" w:hAnsi="Palatino Linotype" w:cs="Arial"/>
        </w:rPr>
        <w:t xml:space="preserve"> </w:t>
      </w:r>
      <w:r w:rsidRPr="00167771">
        <w:rPr>
          <w:rFonts w:ascii="Palatino Linotype" w:hAnsi="Palatino Linotype" w:cs="Arial"/>
        </w:rPr>
        <w:t>dispuesto</w:t>
      </w:r>
      <w:r w:rsidR="00D730A4" w:rsidRPr="00167771">
        <w:rPr>
          <w:rFonts w:ascii="Palatino Linotype" w:hAnsi="Palatino Linotype" w:cs="Arial"/>
        </w:rPr>
        <w:t xml:space="preserve"> </w:t>
      </w:r>
      <w:r w:rsidRPr="00167771">
        <w:rPr>
          <w:rFonts w:ascii="Palatino Linotype" w:hAnsi="Palatino Linotype" w:cs="Arial"/>
        </w:rPr>
        <w:t>en</w:t>
      </w:r>
      <w:r w:rsidR="00D730A4" w:rsidRPr="00167771">
        <w:rPr>
          <w:rFonts w:ascii="Palatino Linotype" w:hAnsi="Palatino Linotype" w:cs="Arial"/>
        </w:rPr>
        <w:t xml:space="preserve"> </w:t>
      </w:r>
      <w:r w:rsidRPr="00167771">
        <w:rPr>
          <w:rFonts w:ascii="Palatino Linotype" w:hAnsi="Palatino Linotype" w:cs="Arial"/>
        </w:rPr>
        <w:t>el</w:t>
      </w:r>
      <w:r w:rsidR="00D730A4" w:rsidRPr="00167771">
        <w:rPr>
          <w:rFonts w:ascii="Palatino Linotype" w:hAnsi="Palatino Linotype" w:cs="Arial"/>
        </w:rPr>
        <w:t xml:space="preserve"> </w:t>
      </w:r>
      <w:r w:rsidRPr="00167771">
        <w:rPr>
          <w:rFonts w:ascii="Palatino Linotype" w:hAnsi="Palatino Linotype" w:cs="Arial"/>
        </w:rPr>
        <w:t>artículo</w:t>
      </w:r>
      <w:r w:rsidR="00D730A4" w:rsidRPr="00167771">
        <w:rPr>
          <w:rFonts w:ascii="Palatino Linotype" w:hAnsi="Palatino Linotype" w:cs="Arial"/>
        </w:rPr>
        <w:t xml:space="preserve"> </w:t>
      </w:r>
      <w:r w:rsidRPr="00167771">
        <w:rPr>
          <w:rFonts w:ascii="Palatino Linotype" w:hAnsi="Palatino Linotype" w:cs="Arial"/>
        </w:rPr>
        <w:t>185</w:t>
      </w:r>
      <w:r w:rsidR="00EA1249" w:rsidRPr="00167771">
        <w:rPr>
          <w:rFonts w:ascii="Palatino Linotype" w:hAnsi="Palatino Linotype" w:cs="Arial"/>
        </w:rPr>
        <w:t>,</w:t>
      </w:r>
      <w:r w:rsidR="00D730A4" w:rsidRPr="00167771">
        <w:rPr>
          <w:rFonts w:ascii="Palatino Linotype" w:hAnsi="Palatino Linotype" w:cs="Arial"/>
        </w:rPr>
        <w:t xml:space="preserve"> </w:t>
      </w:r>
      <w:r w:rsidRPr="00167771">
        <w:rPr>
          <w:rFonts w:ascii="Palatino Linotype" w:hAnsi="Palatino Linotype" w:cs="Arial"/>
        </w:rPr>
        <w:t>fracciones</w:t>
      </w:r>
      <w:r w:rsidR="00D730A4" w:rsidRPr="00167771">
        <w:rPr>
          <w:rFonts w:ascii="Palatino Linotype" w:hAnsi="Palatino Linotype" w:cs="Arial"/>
        </w:rPr>
        <w:t xml:space="preserve"> </w:t>
      </w:r>
      <w:r w:rsidRPr="00167771">
        <w:rPr>
          <w:rFonts w:ascii="Palatino Linotype" w:hAnsi="Palatino Linotype" w:cs="Arial"/>
        </w:rPr>
        <w:t>I,</w:t>
      </w:r>
      <w:r w:rsidR="00D730A4" w:rsidRPr="00167771">
        <w:rPr>
          <w:rFonts w:ascii="Palatino Linotype" w:hAnsi="Palatino Linotype" w:cs="Arial"/>
        </w:rPr>
        <w:t xml:space="preserve"> </w:t>
      </w:r>
      <w:r w:rsidRPr="00167771">
        <w:rPr>
          <w:rFonts w:ascii="Palatino Linotype" w:hAnsi="Palatino Linotype" w:cs="Arial"/>
        </w:rPr>
        <w:t>II</w:t>
      </w:r>
      <w:r w:rsidR="00D730A4" w:rsidRPr="00167771">
        <w:rPr>
          <w:rFonts w:ascii="Palatino Linotype" w:hAnsi="Palatino Linotype" w:cs="Arial"/>
        </w:rPr>
        <w:t xml:space="preserve"> </w:t>
      </w:r>
      <w:r w:rsidRPr="00167771">
        <w:rPr>
          <w:rFonts w:ascii="Palatino Linotype" w:hAnsi="Palatino Linotype" w:cs="Arial"/>
        </w:rPr>
        <w:t>y</w:t>
      </w:r>
      <w:r w:rsidR="00D730A4" w:rsidRPr="00167771">
        <w:rPr>
          <w:rFonts w:ascii="Palatino Linotype" w:hAnsi="Palatino Linotype" w:cs="Arial"/>
        </w:rPr>
        <w:t xml:space="preserve"> </w:t>
      </w:r>
      <w:r w:rsidRPr="00167771">
        <w:rPr>
          <w:rFonts w:ascii="Palatino Linotype" w:hAnsi="Palatino Linotype" w:cs="Arial"/>
        </w:rPr>
        <w:t>IV</w:t>
      </w:r>
      <w:r w:rsidR="00EA1249" w:rsidRPr="00167771">
        <w:rPr>
          <w:rFonts w:ascii="Palatino Linotype" w:hAnsi="Palatino Linotype" w:cs="Arial"/>
        </w:rPr>
        <w:t>,</w:t>
      </w:r>
      <w:r w:rsidR="00D730A4" w:rsidRPr="00167771">
        <w:rPr>
          <w:rFonts w:ascii="Palatino Linotype" w:hAnsi="Palatino Linotype" w:cs="Arial"/>
        </w:rPr>
        <w:t xml:space="preserve"> </w:t>
      </w:r>
      <w:r w:rsidRPr="00167771">
        <w:rPr>
          <w:rFonts w:ascii="Palatino Linotype" w:hAnsi="Palatino Linotype" w:cs="Arial"/>
        </w:rPr>
        <w:t>de</w:t>
      </w:r>
      <w:r w:rsidR="00D730A4" w:rsidRPr="00167771">
        <w:rPr>
          <w:rFonts w:ascii="Palatino Linotype" w:hAnsi="Palatino Linotype" w:cs="Arial"/>
        </w:rPr>
        <w:t xml:space="preserve"> </w:t>
      </w:r>
      <w:r w:rsidRPr="00167771">
        <w:rPr>
          <w:rFonts w:ascii="Palatino Linotype" w:hAnsi="Palatino Linotype"/>
        </w:rPr>
        <w:t>la</w:t>
      </w:r>
      <w:r w:rsidR="00D730A4" w:rsidRPr="00167771">
        <w:rPr>
          <w:rFonts w:ascii="Palatino Linotype" w:hAnsi="Palatino Linotype" w:cs="Arial"/>
        </w:rPr>
        <w:t xml:space="preserve"> </w:t>
      </w:r>
      <w:r w:rsidRPr="00167771">
        <w:rPr>
          <w:rFonts w:ascii="Palatino Linotype" w:hAnsi="Palatino Linotype"/>
        </w:rPr>
        <w:t>Ley</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Transparencia</w:t>
      </w:r>
      <w:r w:rsidR="00D730A4" w:rsidRPr="00167771">
        <w:rPr>
          <w:rFonts w:ascii="Palatino Linotype" w:hAnsi="Palatino Linotype"/>
        </w:rPr>
        <w:t xml:space="preserve"> </w:t>
      </w:r>
      <w:r w:rsidRPr="00167771">
        <w:rPr>
          <w:rFonts w:ascii="Palatino Linotype" w:hAnsi="Palatino Linotype"/>
        </w:rPr>
        <w:t>y</w:t>
      </w:r>
      <w:r w:rsidR="00D730A4" w:rsidRPr="00167771">
        <w:rPr>
          <w:rFonts w:ascii="Palatino Linotype" w:hAnsi="Palatino Linotype"/>
        </w:rPr>
        <w:t xml:space="preserve"> </w:t>
      </w:r>
      <w:r w:rsidRPr="00167771">
        <w:rPr>
          <w:rFonts w:ascii="Palatino Linotype" w:hAnsi="Palatino Linotype"/>
        </w:rPr>
        <w:t>Acceso</w:t>
      </w:r>
      <w:r w:rsidR="00D730A4" w:rsidRPr="00167771">
        <w:rPr>
          <w:rFonts w:ascii="Palatino Linotype" w:hAnsi="Palatino Linotype"/>
        </w:rPr>
        <w:t xml:space="preserve"> </w:t>
      </w:r>
      <w:r w:rsidRPr="00167771">
        <w:rPr>
          <w:rFonts w:ascii="Palatino Linotype" w:hAnsi="Palatino Linotype"/>
        </w:rPr>
        <w:t>a</w:t>
      </w:r>
      <w:r w:rsidR="00D730A4" w:rsidRPr="00167771">
        <w:rPr>
          <w:rFonts w:ascii="Palatino Linotype" w:hAnsi="Palatino Linotype"/>
        </w:rPr>
        <w:t xml:space="preserve"> </w:t>
      </w:r>
      <w:r w:rsidRPr="00167771">
        <w:rPr>
          <w:rFonts w:ascii="Palatino Linotype" w:hAnsi="Palatino Linotype"/>
        </w:rPr>
        <w:t>la</w:t>
      </w:r>
      <w:r w:rsidR="00D730A4" w:rsidRPr="00167771">
        <w:rPr>
          <w:rFonts w:ascii="Palatino Linotype" w:hAnsi="Palatino Linotype"/>
        </w:rPr>
        <w:t xml:space="preserve"> </w:t>
      </w:r>
      <w:r w:rsidRPr="00167771">
        <w:rPr>
          <w:rFonts w:ascii="Palatino Linotype" w:hAnsi="Palatino Linotype"/>
        </w:rPr>
        <w:t>Información</w:t>
      </w:r>
      <w:r w:rsidR="00D730A4" w:rsidRPr="00167771">
        <w:rPr>
          <w:rFonts w:ascii="Palatino Linotype" w:hAnsi="Palatino Linotype"/>
        </w:rPr>
        <w:t xml:space="preserve"> </w:t>
      </w:r>
      <w:r w:rsidRPr="00167771">
        <w:rPr>
          <w:rFonts w:ascii="Palatino Linotype" w:hAnsi="Palatino Linotype"/>
        </w:rPr>
        <w:t>Pública</w:t>
      </w:r>
      <w:r w:rsidR="00D730A4" w:rsidRPr="00167771">
        <w:rPr>
          <w:rFonts w:ascii="Palatino Linotype" w:hAnsi="Palatino Linotype"/>
        </w:rPr>
        <w:t xml:space="preserve"> </w:t>
      </w:r>
      <w:r w:rsidRPr="00167771">
        <w:rPr>
          <w:rFonts w:ascii="Palatino Linotype" w:hAnsi="Palatino Linotype"/>
        </w:rPr>
        <w:t>del</w:t>
      </w:r>
      <w:r w:rsidR="00D730A4" w:rsidRPr="00167771">
        <w:rPr>
          <w:rFonts w:ascii="Palatino Linotype" w:hAnsi="Palatino Linotype"/>
        </w:rPr>
        <w:t xml:space="preserve"> </w:t>
      </w:r>
      <w:r w:rsidRPr="00167771">
        <w:rPr>
          <w:rFonts w:ascii="Palatino Linotype" w:hAnsi="Palatino Linotype"/>
        </w:rPr>
        <w:t>Estado</w:t>
      </w:r>
      <w:r w:rsidR="00D730A4" w:rsidRPr="00167771">
        <w:rPr>
          <w:rFonts w:ascii="Palatino Linotype" w:hAnsi="Palatino Linotype"/>
        </w:rPr>
        <w:t xml:space="preserve"> </w:t>
      </w:r>
      <w:r w:rsidRPr="00167771">
        <w:rPr>
          <w:rFonts w:ascii="Palatino Linotype" w:hAnsi="Palatino Linotype"/>
        </w:rPr>
        <w:t>de</w:t>
      </w:r>
      <w:r w:rsidR="00D730A4" w:rsidRPr="00167771">
        <w:rPr>
          <w:rFonts w:ascii="Palatino Linotype" w:hAnsi="Palatino Linotype"/>
        </w:rPr>
        <w:t xml:space="preserve"> </w:t>
      </w:r>
      <w:r w:rsidRPr="00167771">
        <w:rPr>
          <w:rFonts w:ascii="Palatino Linotype" w:hAnsi="Palatino Linotype"/>
        </w:rPr>
        <w:t>México</w:t>
      </w:r>
      <w:r w:rsidR="00D730A4" w:rsidRPr="00167771">
        <w:rPr>
          <w:rFonts w:ascii="Palatino Linotype" w:hAnsi="Palatino Linotype"/>
        </w:rPr>
        <w:t xml:space="preserve"> </w:t>
      </w:r>
      <w:r w:rsidRPr="00167771">
        <w:rPr>
          <w:rFonts w:ascii="Palatino Linotype" w:hAnsi="Palatino Linotype"/>
        </w:rPr>
        <w:t>y</w:t>
      </w:r>
      <w:r w:rsidR="00D730A4" w:rsidRPr="00167771">
        <w:rPr>
          <w:rFonts w:ascii="Palatino Linotype" w:hAnsi="Palatino Linotype"/>
        </w:rPr>
        <w:t xml:space="preserve"> </w:t>
      </w:r>
      <w:r w:rsidRPr="00167771">
        <w:rPr>
          <w:rFonts w:ascii="Palatino Linotype" w:hAnsi="Palatino Linotype"/>
        </w:rPr>
        <w:t>Municipios,</w:t>
      </w:r>
      <w:r w:rsidR="00D730A4" w:rsidRPr="00167771">
        <w:rPr>
          <w:rFonts w:ascii="Palatino Linotype" w:hAnsi="Palatino Linotype"/>
        </w:rPr>
        <w:t xml:space="preserve"> </w:t>
      </w:r>
      <w:r w:rsidR="009012A7" w:rsidRPr="00167771">
        <w:rPr>
          <w:rFonts w:ascii="Palatino Linotype" w:hAnsi="Palatino Linotype"/>
        </w:rPr>
        <w:t>se</w:t>
      </w:r>
      <w:r w:rsidR="00D730A4" w:rsidRPr="00167771">
        <w:rPr>
          <w:rFonts w:ascii="Palatino Linotype" w:hAnsi="Palatino Linotype"/>
        </w:rPr>
        <w:t xml:space="preserve"> </w:t>
      </w:r>
      <w:r w:rsidRPr="00167771">
        <w:rPr>
          <w:rFonts w:ascii="Palatino Linotype" w:hAnsi="Palatino Linotype"/>
        </w:rPr>
        <w:t>a</w:t>
      </w:r>
      <w:r w:rsidRPr="00167771">
        <w:rPr>
          <w:rFonts w:ascii="Palatino Linotype" w:hAnsi="Palatino Linotype" w:cs="Arial"/>
        </w:rPr>
        <w:t>cordó</w:t>
      </w:r>
      <w:r w:rsidR="00D730A4" w:rsidRPr="00167771">
        <w:rPr>
          <w:rFonts w:ascii="Palatino Linotype" w:hAnsi="Palatino Linotype" w:cs="Arial"/>
        </w:rPr>
        <w:t xml:space="preserve"> </w:t>
      </w:r>
      <w:r w:rsidRPr="00167771">
        <w:rPr>
          <w:rFonts w:ascii="Palatino Linotype" w:hAnsi="Palatino Linotype" w:cs="Arial"/>
        </w:rPr>
        <w:t>la</w:t>
      </w:r>
      <w:r w:rsidR="00D730A4" w:rsidRPr="00167771">
        <w:rPr>
          <w:rFonts w:ascii="Palatino Linotype" w:hAnsi="Palatino Linotype" w:cs="Arial"/>
        </w:rPr>
        <w:t xml:space="preserve"> </w:t>
      </w:r>
      <w:r w:rsidRPr="00167771">
        <w:rPr>
          <w:rFonts w:ascii="Palatino Linotype" w:hAnsi="Palatino Linotype" w:cs="Arial"/>
        </w:rPr>
        <w:t>admisión</w:t>
      </w:r>
      <w:r w:rsidR="00D730A4" w:rsidRPr="00167771">
        <w:rPr>
          <w:rFonts w:ascii="Palatino Linotype" w:hAnsi="Palatino Linotype" w:cs="Arial"/>
        </w:rPr>
        <w:t xml:space="preserve"> </w:t>
      </w:r>
      <w:r w:rsidRPr="00167771">
        <w:rPr>
          <w:rFonts w:ascii="Palatino Linotype" w:hAnsi="Palatino Linotype" w:cs="Arial"/>
        </w:rPr>
        <w:t>a</w:t>
      </w:r>
      <w:r w:rsidR="00D730A4" w:rsidRPr="00167771">
        <w:rPr>
          <w:rFonts w:ascii="Palatino Linotype" w:hAnsi="Palatino Linotype" w:cs="Arial"/>
        </w:rPr>
        <w:t xml:space="preserve"> </w:t>
      </w:r>
      <w:r w:rsidRPr="00167771">
        <w:rPr>
          <w:rFonts w:ascii="Palatino Linotype" w:hAnsi="Palatino Linotype" w:cs="Arial"/>
        </w:rPr>
        <w:t>trámite</w:t>
      </w:r>
      <w:r w:rsidR="00D730A4" w:rsidRPr="00167771">
        <w:rPr>
          <w:rFonts w:ascii="Palatino Linotype" w:hAnsi="Palatino Linotype" w:cs="Arial"/>
        </w:rPr>
        <w:t xml:space="preserve"> </w:t>
      </w:r>
      <w:r w:rsidRPr="00167771">
        <w:rPr>
          <w:rFonts w:ascii="Palatino Linotype" w:hAnsi="Palatino Linotype" w:cs="Arial"/>
        </w:rPr>
        <w:t>de</w:t>
      </w:r>
      <w:r w:rsidR="00943778" w:rsidRPr="00167771">
        <w:rPr>
          <w:rFonts w:ascii="Palatino Linotype" w:hAnsi="Palatino Linotype" w:cs="Arial"/>
        </w:rPr>
        <w:t>l</w:t>
      </w:r>
      <w:r w:rsidR="00D730A4" w:rsidRPr="00167771">
        <w:rPr>
          <w:rFonts w:ascii="Palatino Linotype" w:hAnsi="Palatino Linotype" w:cs="Arial"/>
        </w:rPr>
        <w:t xml:space="preserve"> </w:t>
      </w:r>
      <w:r w:rsidRPr="00167771">
        <w:rPr>
          <w:rFonts w:ascii="Palatino Linotype" w:hAnsi="Palatino Linotype" w:cs="Arial"/>
        </w:rPr>
        <w:t>referido</w:t>
      </w:r>
      <w:r w:rsidR="00D730A4" w:rsidRPr="00167771">
        <w:rPr>
          <w:rFonts w:ascii="Palatino Linotype" w:hAnsi="Palatino Linotype" w:cs="Arial"/>
        </w:rPr>
        <w:t xml:space="preserve"> </w:t>
      </w:r>
      <w:r w:rsidRPr="00167771">
        <w:rPr>
          <w:rFonts w:ascii="Palatino Linotype" w:hAnsi="Palatino Linotype" w:cs="Arial"/>
        </w:rPr>
        <w:t>recurso</w:t>
      </w:r>
      <w:r w:rsidR="00D730A4" w:rsidRPr="00167771">
        <w:rPr>
          <w:rFonts w:ascii="Palatino Linotype" w:hAnsi="Palatino Linotype" w:cs="Arial"/>
        </w:rPr>
        <w:t xml:space="preserve"> </w:t>
      </w:r>
      <w:r w:rsidRPr="00167771">
        <w:rPr>
          <w:rFonts w:ascii="Palatino Linotype" w:hAnsi="Palatino Linotype" w:cs="Arial"/>
        </w:rPr>
        <w:t>de</w:t>
      </w:r>
      <w:r w:rsidR="00D730A4" w:rsidRPr="00167771">
        <w:rPr>
          <w:rFonts w:ascii="Palatino Linotype" w:hAnsi="Palatino Linotype" w:cs="Arial"/>
        </w:rPr>
        <w:t xml:space="preserve"> </w:t>
      </w:r>
      <w:r w:rsidRPr="00167771">
        <w:rPr>
          <w:rFonts w:ascii="Palatino Linotype" w:hAnsi="Palatino Linotype" w:cs="Arial"/>
          <w:lang w:val="es-ES_tradnl"/>
        </w:rPr>
        <w:t>revisión</w:t>
      </w:r>
      <w:r w:rsidRPr="00167771">
        <w:rPr>
          <w:rFonts w:ascii="Palatino Linotype" w:hAnsi="Palatino Linotype" w:cs="Arial"/>
        </w:rPr>
        <w:t>,</w:t>
      </w:r>
      <w:r w:rsidR="00D730A4" w:rsidRPr="00167771">
        <w:rPr>
          <w:rFonts w:ascii="Palatino Linotype" w:hAnsi="Palatino Linotype" w:cs="Arial"/>
        </w:rPr>
        <w:t xml:space="preserve"> </w:t>
      </w:r>
      <w:r w:rsidRPr="00167771">
        <w:rPr>
          <w:rFonts w:ascii="Palatino Linotype" w:hAnsi="Palatino Linotype" w:cs="Arial"/>
        </w:rPr>
        <w:t>así</w:t>
      </w:r>
      <w:r w:rsidR="00D730A4" w:rsidRPr="00167771">
        <w:rPr>
          <w:rFonts w:ascii="Palatino Linotype" w:hAnsi="Palatino Linotype" w:cs="Arial"/>
        </w:rPr>
        <w:t xml:space="preserve"> </w:t>
      </w:r>
      <w:r w:rsidRPr="00167771">
        <w:rPr>
          <w:rFonts w:ascii="Palatino Linotype" w:hAnsi="Palatino Linotype" w:cs="Arial"/>
        </w:rPr>
        <w:t>como</w:t>
      </w:r>
      <w:r w:rsidR="00D730A4" w:rsidRPr="00167771">
        <w:rPr>
          <w:rFonts w:ascii="Palatino Linotype" w:hAnsi="Palatino Linotype" w:cs="Arial"/>
        </w:rPr>
        <w:t xml:space="preserve"> </w:t>
      </w:r>
      <w:r w:rsidRPr="00167771">
        <w:rPr>
          <w:rFonts w:ascii="Palatino Linotype" w:hAnsi="Palatino Linotype" w:cs="Arial"/>
        </w:rPr>
        <w:t>la</w:t>
      </w:r>
      <w:r w:rsidR="00D730A4" w:rsidRPr="00167771">
        <w:rPr>
          <w:rFonts w:ascii="Palatino Linotype" w:hAnsi="Palatino Linotype" w:cs="Arial"/>
        </w:rPr>
        <w:t xml:space="preserve"> </w:t>
      </w:r>
      <w:r w:rsidRPr="00167771">
        <w:rPr>
          <w:rFonts w:ascii="Palatino Linotype" w:hAnsi="Palatino Linotype" w:cs="Arial"/>
        </w:rPr>
        <w:t>integración</w:t>
      </w:r>
      <w:r w:rsidR="00D730A4" w:rsidRPr="00167771">
        <w:rPr>
          <w:rFonts w:ascii="Palatino Linotype" w:hAnsi="Palatino Linotype" w:cs="Arial"/>
        </w:rPr>
        <w:t xml:space="preserve"> </w:t>
      </w:r>
      <w:r w:rsidRPr="00167771">
        <w:rPr>
          <w:rFonts w:ascii="Palatino Linotype" w:hAnsi="Palatino Linotype" w:cs="Arial"/>
        </w:rPr>
        <w:t>de</w:t>
      </w:r>
      <w:r w:rsidR="00943778" w:rsidRPr="00167771">
        <w:rPr>
          <w:rFonts w:ascii="Palatino Linotype" w:hAnsi="Palatino Linotype" w:cs="Arial"/>
        </w:rPr>
        <w:t>l</w:t>
      </w:r>
      <w:r w:rsidR="00D730A4" w:rsidRPr="00167771">
        <w:rPr>
          <w:rFonts w:ascii="Palatino Linotype" w:hAnsi="Palatino Linotype" w:cs="Arial"/>
        </w:rPr>
        <w:t xml:space="preserve"> </w:t>
      </w:r>
      <w:r w:rsidRPr="00167771">
        <w:rPr>
          <w:rFonts w:ascii="Palatino Linotype" w:hAnsi="Palatino Linotype" w:cs="Arial"/>
        </w:rPr>
        <w:t>expediente</w:t>
      </w:r>
      <w:r w:rsidR="00D730A4" w:rsidRPr="00167771">
        <w:rPr>
          <w:rFonts w:ascii="Palatino Linotype" w:hAnsi="Palatino Linotype" w:cs="Arial"/>
        </w:rPr>
        <w:t xml:space="preserve"> </w:t>
      </w:r>
      <w:r w:rsidRPr="00167771">
        <w:rPr>
          <w:rFonts w:ascii="Palatino Linotype" w:hAnsi="Palatino Linotype" w:cs="Arial"/>
          <w:lang w:val="es-ES_tradnl"/>
        </w:rPr>
        <w:t>respectivo</w:t>
      </w:r>
      <w:r w:rsidRPr="00167771">
        <w:rPr>
          <w:rFonts w:ascii="Palatino Linotype" w:hAnsi="Palatino Linotype" w:cs="Arial"/>
        </w:rPr>
        <w:t>,</w:t>
      </w:r>
      <w:r w:rsidR="00D730A4" w:rsidRPr="00167771">
        <w:rPr>
          <w:rFonts w:ascii="Palatino Linotype" w:hAnsi="Palatino Linotype" w:cs="Arial"/>
        </w:rPr>
        <w:t xml:space="preserve"> </w:t>
      </w:r>
      <w:r w:rsidRPr="00167771">
        <w:rPr>
          <w:rFonts w:ascii="Palatino Linotype" w:hAnsi="Palatino Linotype" w:cs="Arial"/>
        </w:rPr>
        <w:t>mismo</w:t>
      </w:r>
      <w:r w:rsidR="00D730A4" w:rsidRPr="00167771">
        <w:rPr>
          <w:rFonts w:ascii="Palatino Linotype" w:hAnsi="Palatino Linotype" w:cs="Arial"/>
        </w:rPr>
        <w:t xml:space="preserve"> </w:t>
      </w:r>
      <w:r w:rsidRPr="00167771">
        <w:rPr>
          <w:rFonts w:ascii="Palatino Linotype" w:hAnsi="Palatino Linotype" w:cs="Arial"/>
        </w:rPr>
        <w:t>que</w:t>
      </w:r>
      <w:r w:rsidR="00D730A4" w:rsidRPr="00167771">
        <w:rPr>
          <w:rFonts w:ascii="Palatino Linotype" w:hAnsi="Palatino Linotype" w:cs="Arial"/>
        </w:rPr>
        <w:t xml:space="preserve"> </w:t>
      </w:r>
      <w:r w:rsidRPr="00167771">
        <w:rPr>
          <w:rFonts w:ascii="Palatino Linotype" w:hAnsi="Palatino Linotype" w:cs="Arial"/>
        </w:rPr>
        <w:t>se</w:t>
      </w:r>
      <w:r w:rsidR="00D730A4" w:rsidRPr="00167771">
        <w:rPr>
          <w:rFonts w:ascii="Palatino Linotype" w:hAnsi="Palatino Linotype" w:cs="Arial"/>
        </w:rPr>
        <w:t xml:space="preserve"> </w:t>
      </w:r>
      <w:r w:rsidRPr="00167771">
        <w:rPr>
          <w:rFonts w:ascii="Palatino Linotype" w:hAnsi="Palatino Linotype" w:cs="Arial"/>
        </w:rPr>
        <w:t>pus</w:t>
      </w:r>
      <w:r w:rsidR="00943778" w:rsidRPr="00167771">
        <w:rPr>
          <w:rFonts w:ascii="Palatino Linotype" w:hAnsi="Palatino Linotype" w:cs="Arial"/>
        </w:rPr>
        <w:t>o</w:t>
      </w:r>
      <w:r w:rsidR="00D730A4" w:rsidRPr="00167771">
        <w:rPr>
          <w:rFonts w:ascii="Palatino Linotype" w:hAnsi="Palatino Linotype" w:cs="Arial"/>
        </w:rPr>
        <w:t xml:space="preserve"> </w:t>
      </w:r>
      <w:r w:rsidRPr="00167771">
        <w:rPr>
          <w:rFonts w:ascii="Palatino Linotype" w:hAnsi="Palatino Linotype" w:cs="Arial"/>
        </w:rPr>
        <w:t>a</w:t>
      </w:r>
      <w:r w:rsidR="00D730A4" w:rsidRPr="00167771">
        <w:rPr>
          <w:rFonts w:ascii="Palatino Linotype" w:hAnsi="Palatino Linotype" w:cs="Arial"/>
        </w:rPr>
        <w:t xml:space="preserve"> </w:t>
      </w:r>
      <w:r w:rsidRPr="00167771">
        <w:rPr>
          <w:rFonts w:ascii="Palatino Linotype" w:hAnsi="Palatino Linotype" w:cs="Arial"/>
        </w:rPr>
        <w:t>disposición</w:t>
      </w:r>
      <w:r w:rsidR="00D730A4" w:rsidRPr="00167771">
        <w:rPr>
          <w:rFonts w:ascii="Palatino Linotype" w:hAnsi="Palatino Linotype" w:cs="Arial"/>
        </w:rPr>
        <w:t xml:space="preserve"> </w:t>
      </w:r>
      <w:r w:rsidRPr="00167771">
        <w:rPr>
          <w:rFonts w:ascii="Palatino Linotype" w:hAnsi="Palatino Linotype" w:cs="Arial"/>
        </w:rPr>
        <w:t>de</w:t>
      </w:r>
      <w:r w:rsidR="00D730A4" w:rsidRPr="00167771">
        <w:rPr>
          <w:rFonts w:ascii="Palatino Linotype" w:hAnsi="Palatino Linotype" w:cs="Arial"/>
        </w:rPr>
        <w:t xml:space="preserve"> </w:t>
      </w:r>
      <w:r w:rsidRPr="00167771">
        <w:rPr>
          <w:rFonts w:ascii="Palatino Linotype" w:hAnsi="Palatino Linotype" w:cs="Arial"/>
        </w:rPr>
        <w:t>las</w:t>
      </w:r>
      <w:r w:rsidR="00D730A4" w:rsidRPr="00167771">
        <w:rPr>
          <w:rFonts w:ascii="Palatino Linotype" w:hAnsi="Palatino Linotype" w:cs="Arial"/>
        </w:rPr>
        <w:t xml:space="preserve"> </w:t>
      </w:r>
      <w:r w:rsidRPr="00167771">
        <w:rPr>
          <w:rFonts w:ascii="Palatino Linotype" w:hAnsi="Palatino Linotype" w:cs="Arial"/>
        </w:rPr>
        <w:t>partes,</w:t>
      </w:r>
      <w:r w:rsidR="00D730A4" w:rsidRPr="00167771">
        <w:rPr>
          <w:rFonts w:ascii="Palatino Linotype" w:hAnsi="Palatino Linotype" w:cs="Arial"/>
        </w:rPr>
        <w:t xml:space="preserve"> </w:t>
      </w:r>
      <w:r w:rsidRPr="00167771">
        <w:rPr>
          <w:rFonts w:ascii="Palatino Linotype" w:hAnsi="Palatino Linotype" w:cs="Arial"/>
        </w:rPr>
        <w:t>para</w:t>
      </w:r>
      <w:r w:rsidR="00D730A4" w:rsidRPr="00167771">
        <w:rPr>
          <w:rFonts w:ascii="Palatino Linotype" w:hAnsi="Palatino Linotype" w:cs="Arial"/>
        </w:rPr>
        <w:t xml:space="preserve"> </w:t>
      </w:r>
      <w:r w:rsidRPr="00167771">
        <w:rPr>
          <w:rFonts w:ascii="Palatino Linotype" w:hAnsi="Palatino Linotype" w:cs="Arial"/>
        </w:rPr>
        <w:t>que</w:t>
      </w:r>
      <w:r w:rsidR="00D730A4" w:rsidRPr="00167771">
        <w:rPr>
          <w:rFonts w:ascii="Palatino Linotype" w:hAnsi="Palatino Linotype" w:cs="Arial"/>
        </w:rPr>
        <w:t xml:space="preserve"> </w:t>
      </w:r>
      <w:r w:rsidRPr="00167771">
        <w:rPr>
          <w:rFonts w:ascii="Palatino Linotype" w:hAnsi="Palatino Linotype" w:cs="Arial"/>
        </w:rPr>
        <w:t>en</w:t>
      </w:r>
      <w:r w:rsidR="00D730A4" w:rsidRPr="00167771">
        <w:rPr>
          <w:rFonts w:ascii="Palatino Linotype" w:hAnsi="Palatino Linotype" w:cs="Arial"/>
        </w:rPr>
        <w:t xml:space="preserve"> </w:t>
      </w:r>
      <w:r w:rsidR="00E70A61" w:rsidRPr="00167771">
        <w:rPr>
          <w:rFonts w:ascii="Palatino Linotype" w:hAnsi="Palatino Linotype" w:cs="Arial"/>
        </w:rPr>
        <w:t>el</w:t>
      </w:r>
      <w:r w:rsidR="00D730A4" w:rsidRPr="00167771">
        <w:rPr>
          <w:rFonts w:ascii="Palatino Linotype" w:hAnsi="Palatino Linotype" w:cs="Arial"/>
        </w:rPr>
        <w:t xml:space="preserve"> </w:t>
      </w:r>
      <w:r w:rsidRPr="00167771">
        <w:rPr>
          <w:rFonts w:ascii="Palatino Linotype" w:hAnsi="Palatino Linotype" w:cs="Arial"/>
        </w:rPr>
        <w:t>plazo</w:t>
      </w:r>
      <w:r w:rsidR="00D730A4" w:rsidRPr="00167771">
        <w:rPr>
          <w:rFonts w:ascii="Palatino Linotype" w:hAnsi="Palatino Linotype" w:cs="Arial"/>
        </w:rPr>
        <w:t xml:space="preserve"> </w:t>
      </w:r>
      <w:r w:rsidRPr="00167771">
        <w:rPr>
          <w:rFonts w:ascii="Palatino Linotype" w:hAnsi="Palatino Linotype" w:cs="Arial"/>
        </w:rPr>
        <w:t>máximo</w:t>
      </w:r>
      <w:r w:rsidR="00D730A4" w:rsidRPr="00167771">
        <w:rPr>
          <w:rFonts w:ascii="Palatino Linotype" w:hAnsi="Palatino Linotype" w:cs="Arial"/>
        </w:rPr>
        <w:t xml:space="preserve"> </w:t>
      </w:r>
      <w:r w:rsidRPr="00167771">
        <w:rPr>
          <w:rFonts w:ascii="Palatino Linotype" w:hAnsi="Palatino Linotype" w:cs="Arial"/>
        </w:rPr>
        <w:t>de</w:t>
      </w:r>
      <w:r w:rsidR="00D730A4" w:rsidRPr="00167771">
        <w:rPr>
          <w:rFonts w:ascii="Palatino Linotype" w:hAnsi="Palatino Linotype" w:cs="Arial"/>
        </w:rPr>
        <w:t xml:space="preserve"> </w:t>
      </w:r>
      <w:r w:rsidRPr="00167771">
        <w:rPr>
          <w:rFonts w:ascii="Palatino Linotype" w:hAnsi="Palatino Linotype" w:cs="Arial"/>
        </w:rPr>
        <w:t>siete</w:t>
      </w:r>
      <w:r w:rsidR="00D730A4" w:rsidRPr="00167771">
        <w:rPr>
          <w:rFonts w:ascii="Palatino Linotype" w:hAnsi="Palatino Linotype" w:cs="Arial"/>
        </w:rPr>
        <w:t xml:space="preserve"> </w:t>
      </w:r>
      <w:r w:rsidRPr="00167771">
        <w:rPr>
          <w:rFonts w:ascii="Palatino Linotype" w:hAnsi="Palatino Linotype" w:cs="Arial"/>
        </w:rPr>
        <w:t>días</w:t>
      </w:r>
      <w:r w:rsidR="00D730A4" w:rsidRPr="00167771">
        <w:rPr>
          <w:rFonts w:ascii="Palatino Linotype" w:hAnsi="Palatino Linotype" w:cs="Arial"/>
        </w:rPr>
        <w:t xml:space="preserve"> </w:t>
      </w:r>
      <w:r w:rsidRPr="00167771">
        <w:rPr>
          <w:rFonts w:ascii="Palatino Linotype" w:hAnsi="Palatino Linotype" w:cs="Arial"/>
        </w:rPr>
        <w:t>hábiles</w:t>
      </w:r>
      <w:r w:rsidR="0025472A" w:rsidRPr="00167771">
        <w:rPr>
          <w:rFonts w:ascii="Palatino Linotype" w:hAnsi="Palatino Linotype" w:cs="Arial"/>
        </w:rPr>
        <w:t>,</w:t>
      </w:r>
      <w:r w:rsidR="00D730A4" w:rsidRPr="00167771">
        <w:rPr>
          <w:rFonts w:ascii="Palatino Linotype" w:hAnsi="Palatino Linotype" w:cs="Arial"/>
        </w:rPr>
        <w:t xml:space="preserve"> </w:t>
      </w:r>
      <w:r w:rsidR="0031534B" w:rsidRPr="00167771">
        <w:rPr>
          <w:rFonts w:ascii="Palatino Linotype" w:hAnsi="Palatino Linotype" w:cs="Arial"/>
          <w:b/>
        </w:rPr>
        <w:t>LA RECURRENTE</w:t>
      </w:r>
      <w:r w:rsidR="00D730A4" w:rsidRPr="00167771">
        <w:rPr>
          <w:rFonts w:ascii="Palatino Linotype" w:hAnsi="Palatino Linotype" w:cs="Arial"/>
        </w:rPr>
        <w:t xml:space="preserve"> </w:t>
      </w:r>
      <w:r w:rsidR="0025472A" w:rsidRPr="00167771">
        <w:rPr>
          <w:rFonts w:ascii="Palatino Linotype" w:hAnsi="Palatino Linotype" w:cs="Arial"/>
        </w:rPr>
        <w:t>realizara</w:t>
      </w:r>
      <w:r w:rsidR="00D730A4" w:rsidRPr="00167771">
        <w:rPr>
          <w:rFonts w:ascii="Palatino Linotype" w:hAnsi="Palatino Linotype" w:cs="Arial"/>
        </w:rPr>
        <w:t xml:space="preserve"> </w:t>
      </w:r>
      <w:r w:rsidRPr="00167771">
        <w:rPr>
          <w:rFonts w:ascii="Palatino Linotype" w:hAnsi="Palatino Linotype" w:cs="Arial"/>
        </w:rPr>
        <w:t>manifestaciones</w:t>
      </w:r>
      <w:r w:rsidR="00AD2090" w:rsidRPr="00167771">
        <w:rPr>
          <w:rFonts w:ascii="Palatino Linotype" w:hAnsi="Palatino Linotype" w:cs="Arial"/>
        </w:rPr>
        <w:t>,</w:t>
      </w:r>
      <w:r w:rsidR="00D730A4" w:rsidRPr="00167771">
        <w:rPr>
          <w:rFonts w:ascii="Palatino Linotype" w:hAnsi="Palatino Linotype" w:cs="Arial"/>
        </w:rPr>
        <w:t xml:space="preserve"> </w:t>
      </w:r>
      <w:r w:rsidR="00E70A61" w:rsidRPr="00167771">
        <w:rPr>
          <w:rFonts w:ascii="Palatino Linotype" w:hAnsi="Palatino Linotype" w:cs="Arial"/>
        </w:rPr>
        <w:t>alegatos</w:t>
      </w:r>
      <w:r w:rsidR="00D730A4" w:rsidRPr="00167771">
        <w:rPr>
          <w:rFonts w:ascii="Palatino Linotype" w:hAnsi="Palatino Linotype" w:cs="Arial"/>
        </w:rPr>
        <w:t xml:space="preserve"> </w:t>
      </w:r>
      <w:r w:rsidR="00AD2090" w:rsidRPr="00167771">
        <w:rPr>
          <w:rFonts w:ascii="Palatino Linotype" w:hAnsi="Palatino Linotype" w:cs="Arial"/>
        </w:rPr>
        <w:t>y</w:t>
      </w:r>
      <w:r w:rsidR="00D730A4" w:rsidRPr="00167771">
        <w:rPr>
          <w:rFonts w:ascii="Palatino Linotype" w:hAnsi="Palatino Linotype" w:cs="Arial"/>
        </w:rPr>
        <w:t xml:space="preserve"> </w:t>
      </w:r>
      <w:r w:rsidR="004E5727" w:rsidRPr="00167771">
        <w:rPr>
          <w:rFonts w:ascii="Palatino Linotype" w:hAnsi="Palatino Linotype" w:cs="Arial"/>
        </w:rPr>
        <w:t>ofrec</w:t>
      </w:r>
      <w:r w:rsidR="0025472A" w:rsidRPr="00167771">
        <w:rPr>
          <w:rFonts w:ascii="Palatino Linotype" w:hAnsi="Palatino Linotype" w:cs="Arial"/>
        </w:rPr>
        <w:t>iera</w:t>
      </w:r>
      <w:r w:rsidR="00D730A4" w:rsidRPr="00167771">
        <w:rPr>
          <w:rFonts w:ascii="Palatino Linotype" w:hAnsi="Palatino Linotype" w:cs="Arial"/>
        </w:rPr>
        <w:t xml:space="preserve"> </w:t>
      </w:r>
      <w:r w:rsidR="004E5727" w:rsidRPr="00167771">
        <w:rPr>
          <w:rFonts w:ascii="Palatino Linotype" w:hAnsi="Palatino Linotype" w:cs="Arial"/>
        </w:rPr>
        <w:t>las</w:t>
      </w:r>
      <w:r w:rsidR="00D730A4" w:rsidRPr="00167771">
        <w:rPr>
          <w:rFonts w:ascii="Palatino Linotype" w:hAnsi="Palatino Linotype" w:cs="Arial"/>
        </w:rPr>
        <w:t xml:space="preserve"> </w:t>
      </w:r>
      <w:r w:rsidR="004E5727" w:rsidRPr="00167771">
        <w:rPr>
          <w:rFonts w:ascii="Palatino Linotype" w:hAnsi="Palatino Linotype" w:cs="Arial"/>
        </w:rPr>
        <w:t>pruebas</w:t>
      </w:r>
      <w:r w:rsidR="00D730A4" w:rsidRPr="00167771">
        <w:rPr>
          <w:rFonts w:ascii="Palatino Linotype" w:hAnsi="Palatino Linotype" w:cs="Arial"/>
        </w:rPr>
        <w:t xml:space="preserve"> </w:t>
      </w:r>
      <w:r w:rsidR="00E70A61" w:rsidRPr="00167771">
        <w:rPr>
          <w:rFonts w:ascii="Palatino Linotype" w:hAnsi="Palatino Linotype" w:cs="Arial"/>
        </w:rPr>
        <w:t>que</w:t>
      </w:r>
      <w:r w:rsidR="00D730A4" w:rsidRPr="00167771">
        <w:rPr>
          <w:rFonts w:ascii="Palatino Linotype" w:hAnsi="Palatino Linotype" w:cs="Arial"/>
        </w:rPr>
        <w:t xml:space="preserve"> </w:t>
      </w:r>
      <w:r w:rsidR="00E70A61" w:rsidRPr="00167771">
        <w:rPr>
          <w:rFonts w:ascii="Palatino Linotype" w:hAnsi="Palatino Linotype" w:cs="Arial"/>
        </w:rPr>
        <w:t>a</w:t>
      </w:r>
      <w:r w:rsidR="00D730A4" w:rsidRPr="00167771">
        <w:rPr>
          <w:rFonts w:ascii="Palatino Linotype" w:hAnsi="Palatino Linotype" w:cs="Arial"/>
        </w:rPr>
        <w:t xml:space="preserve"> </w:t>
      </w:r>
      <w:r w:rsidR="00E70A61" w:rsidRPr="00167771">
        <w:rPr>
          <w:rFonts w:ascii="Palatino Linotype" w:hAnsi="Palatino Linotype" w:cs="Arial"/>
        </w:rPr>
        <w:t>su</w:t>
      </w:r>
      <w:r w:rsidR="00D730A4" w:rsidRPr="00167771">
        <w:rPr>
          <w:rFonts w:ascii="Palatino Linotype" w:hAnsi="Palatino Linotype" w:cs="Arial"/>
        </w:rPr>
        <w:t xml:space="preserve"> </w:t>
      </w:r>
      <w:r w:rsidR="00E70A61" w:rsidRPr="00167771">
        <w:rPr>
          <w:rFonts w:ascii="Palatino Linotype" w:hAnsi="Palatino Linotype" w:cs="Arial"/>
        </w:rPr>
        <w:t>derecho</w:t>
      </w:r>
      <w:r w:rsidR="00D730A4" w:rsidRPr="00167771">
        <w:rPr>
          <w:rFonts w:ascii="Palatino Linotype" w:hAnsi="Palatino Linotype" w:cs="Arial"/>
        </w:rPr>
        <w:t xml:space="preserve"> </w:t>
      </w:r>
      <w:r w:rsidR="00E70A61" w:rsidRPr="00167771">
        <w:rPr>
          <w:rFonts w:ascii="Palatino Linotype" w:hAnsi="Palatino Linotype" w:cs="Arial"/>
          <w:lang w:val="es-ES_tradnl"/>
        </w:rPr>
        <w:t>conviniera</w:t>
      </w:r>
      <w:r w:rsidR="00D730A4" w:rsidRPr="00167771">
        <w:rPr>
          <w:rFonts w:ascii="Palatino Linotype" w:hAnsi="Palatino Linotype" w:cs="Arial"/>
        </w:rPr>
        <w:t xml:space="preserve"> </w:t>
      </w:r>
      <w:r w:rsidR="0025472A" w:rsidRPr="00167771">
        <w:rPr>
          <w:rFonts w:ascii="Palatino Linotype" w:hAnsi="Palatino Linotype" w:cs="Arial"/>
        </w:rPr>
        <w:t>y,</w:t>
      </w:r>
      <w:r w:rsidR="00D730A4" w:rsidRPr="00167771">
        <w:rPr>
          <w:rFonts w:ascii="Palatino Linotype" w:hAnsi="Palatino Linotype" w:cs="Arial"/>
        </w:rPr>
        <w:t xml:space="preserve"> </w:t>
      </w:r>
      <w:r w:rsidR="0025472A" w:rsidRPr="00167771">
        <w:rPr>
          <w:rFonts w:ascii="Palatino Linotype" w:hAnsi="Palatino Linotype" w:cs="Arial"/>
        </w:rPr>
        <w:t>en</w:t>
      </w:r>
      <w:r w:rsidR="00D730A4" w:rsidRPr="00167771">
        <w:rPr>
          <w:rFonts w:ascii="Palatino Linotype" w:hAnsi="Palatino Linotype" w:cs="Arial"/>
        </w:rPr>
        <w:t xml:space="preserve"> </w:t>
      </w:r>
      <w:r w:rsidR="0025472A" w:rsidRPr="00167771">
        <w:rPr>
          <w:rFonts w:ascii="Palatino Linotype" w:hAnsi="Palatino Linotype" w:cs="Arial"/>
        </w:rPr>
        <w:t>el</w:t>
      </w:r>
      <w:r w:rsidR="00D730A4" w:rsidRPr="00167771">
        <w:rPr>
          <w:rFonts w:ascii="Palatino Linotype" w:hAnsi="Palatino Linotype" w:cs="Arial"/>
        </w:rPr>
        <w:t xml:space="preserve"> </w:t>
      </w:r>
      <w:r w:rsidR="0025472A" w:rsidRPr="00167771">
        <w:rPr>
          <w:rFonts w:ascii="Palatino Linotype" w:hAnsi="Palatino Linotype" w:cs="Arial"/>
        </w:rPr>
        <w:t>caso</w:t>
      </w:r>
      <w:r w:rsidR="00D730A4" w:rsidRPr="00167771">
        <w:rPr>
          <w:rFonts w:ascii="Palatino Linotype" w:hAnsi="Palatino Linotype" w:cs="Arial"/>
        </w:rPr>
        <w:t xml:space="preserve"> </w:t>
      </w:r>
      <w:r w:rsidR="0025472A" w:rsidRPr="00167771">
        <w:rPr>
          <w:rFonts w:ascii="Palatino Linotype" w:hAnsi="Palatino Linotype" w:cs="Arial"/>
        </w:rPr>
        <w:t>del</w:t>
      </w:r>
      <w:r w:rsidR="00D730A4" w:rsidRPr="00167771">
        <w:rPr>
          <w:rFonts w:ascii="Palatino Linotype" w:hAnsi="Palatino Linotype" w:cs="Arial"/>
          <w:b/>
        </w:rPr>
        <w:t xml:space="preserve"> </w:t>
      </w:r>
      <w:r w:rsidR="0025472A" w:rsidRPr="00167771">
        <w:rPr>
          <w:rFonts w:ascii="Palatino Linotype" w:hAnsi="Palatino Linotype" w:cs="Arial"/>
          <w:b/>
        </w:rPr>
        <w:t>SUJETO</w:t>
      </w:r>
      <w:r w:rsidR="00D730A4" w:rsidRPr="00167771">
        <w:rPr>
          <w:rFonts w:ascii="Palatino Linotype" w:hAnsi="Palatino Linotype" w:cs="Arial"/>
          <w:b/>
        </w:rPr>
        <w:t xml:space="preserve"> </w:t>
      </w:r>
      <w:r w:rsidR="0025472A" w:rsidRPr="00167771">
        <w:rPr>
          <w:rFonts w:ascii="Palatino Linotype" w:hAnsi="Palatino Linotype" w:cs="Arial"/>
          <w:b/>
        </w:rPr>
        <w:t>OBLIGADO</w:t>
      </w:r>
      <w:r w:rsidR="00D73FD7" w:rsidRPr="00167771">
        <w:rPr>
          <w:rFonts w:ascii="Palatino Linotype" w:hAnsi="Palatino Linotype" w:cs="Arial"/>
        </w:rPr>
        <w:t>,</w:t>
      </w:r>
      <w:r w:rsidR="00D730A4" w:rsidRPr="00167771">
        <w:rPr>
          <w:rFonts w:ascii="Palatino Linotype" w:hAnsi="Palatino Linotype" w:cs="Arial"/>
        </w:rPr>
        <w:t xml:space="preserve"> </w:t>
      </w:r>
      <w:r w:rsidR="00D73FD7" w:rsidRPr="00167771">
        <w:rPr>
          <w:rFonts w:ascii="Palatino Linotype" w:hAnsi="Palatino Linotype" w:cs="Arial"/>
        </w:rPr>
        <w:t>para</w:t>
      </w:r>
      <w:r w:rsidR="00D730A4" w:rsidRPr="00167771">
        <w:rPr>
          <w:rFonts w:ascii="Palatino Linotype" w:hAnsi="Palatino Linotype" w:cs="Arial"/>
        </w:rPr>
        <w:t xml:space="preserve"> </w:t>
      </w:r>
      <w:r w:rsidR="00D73FD7" w:rsidRPr="00167771">
        <w:rPr>
          <w:rFonts w:ascii="Palatino Linotype" w:hAnsi="Palatino Linotype" w:cs="Arial"/>
        </w:rPr>
        <w:t>que</w:t>
      </w:r>
      <w:r w:rsidR="00D730A4" w:rsidRPr="00167771">
        <w:rPr>
          <w:rFonts w:ascii="Palatino Linotype" w:hAnsi="Palatino Linotype" w:cs="Arial"/>
        </w:rPr>
        <w:t xml:space="preserve"> </w:t>
      </w:r>
      <w:r w:rsidR="0025472A" w:rsidRPr="00167771">
        <w:rPr>
          <w:rFonts w:ascii="Palatino Linotype" w:hAnsi="Palatino Linotype" w:cs="Arial"/>
        </w:rPr>
        <w:t>exhibiera</w:t>
      </w:r>
      <w:r w:rsidR="00D730A4" w:rsidRPr="00167771">
        <w:rPr>
          <w:rFonts w:ascii="Palatino Linotype" w:hAnsi="Palatino Linotype" w:cs="Arial"/>
        </w:rPr>
        <w:t xml:space="preserve"> </w:t>
      </w:r>
      <w:r w:rsidR="001E38B1" w:rsidRPr="00167771">
        <w:rPr>
          <w:rFonts w:ascii="Palatino Linotype" w:hAnsi="Palatino Linotype" w:cs="Arial"/>
        </w:rPr>
        <w:t>el</w:t>
      </w:r>
      <w:r w:rsidR="00D730A4" w:rsidRPr="00167771">
        <w:rPr>
          <w:rFonts w:ascii="Palatino Linotype" w:hAnsi="Palatino Linotype" w:cs="Arial"/>
        </w:rPr>
        <w:t xml:space="preserve"> </w:t>
      </w:r>
      <w:r w:rsidR="001B2536" w:rsidRPr="00167771">
        <w:rPr>
          <w:rFonts w:ascii="Palatino Linotype" w:hAnsi="Palatino Linotype" w:cs="Arial"/>
        </w:rPr>
        <w:t>Informe</w:t>
      </w:r>
      <w:r w:rsidR="00D730A4" w:rsidRPr="00167771">
        <w:rPr>
          <w:rFonts w:ascii="Palatino Linotype" w:hAnsi="Palatino Linotype" w:cs="Arial"/>
        </w:rPr>
        <w:t xml:space="preserve"> </w:t>
      </w:r>
      <w:r w:rsidR="001B2536" w:rsidRPr="00167771">
        <w:rPr>
          <w:rFonts w:ascii="Palatino Linotype" w:hAnsi="Palatino Linotype" w:cs="Arial"/>
        </w:rPr>
        <w:t>Justificado</w:t>
      </w:r>
      <w:r w:rsidR="00D730A4" w:rsidRPr="00167771">
        <w:rPr>
          <w:rFonts w:ascii="Palatino Linotype" w:hAnsi="Palatino Linotype" w:cs="Arial"/>
        </w:rPr>
        <w:t xml:space="preserve"> </w:t>
      </w:r>
      <w:r w:rsidR="0015612E" w:rsidRPr="00167771">
        <w:rPr>
          <w:rFonts w:ascii="Palatino Linotype" w:hAnsi="Palatino Linotype" w:cs="Arial"/>
        </w:rPr>
        <w:t>correspondiente</w:t>
      </w:r>
      <w:r w:rsidRPr="00167771">
        <w:rPr>
          <w:rFonts w:ascii="Palatino Linotype" w:hAnsi="Palatino Linotype" w:cs="Arial"/>
        </w:rPr>
        <w:t>.</w:t>
      </w:r>
    </w:p>
    <w:p w:rsidR="00F67DFD" w:rsidRPr="00167771" w:rsidRDefault="00BC7B67" w:rsidP="00F67DFD">
      <w:pPr>
        <w:pStyle w:val="Prrafodelista"/>
        <w:numPr>
          <w:ilvl w:val="0"/>
          <w:numId w:val="6"/>
        </w:numPr>
        <w:tabs>
          <w:tab w:val="left" w:pos="567"/>
        </w:tabs>
        <w:spacing w:before="200" w:after="200" w:line="360" w:lineRule="auto"/>
        <w:ind w:left="0" w:firstLine="0"/>
        <w:jc w:val="both"/>
        <w:rPr>
          <w:rFonts w:ascii="Palatino Linotype" w:hAnsi="Palatino Linotype" w:cs="Arial"/>
        </w:rPr>
      </w:pPr>
      <w:bookmarkStart w:id="3" w:name="_Ref532313431"/>
      <w:r w:rsidRPr="00167771">
        <w:rPr>
          <w:rFonts w:ascii="Palatino Linotype" w:hAnsi="Palatino Linotype" w:cs="Arial"/>
        </w:rPr>
        <w:lastRenderedPageBreak/>
        <w:t>De</w:t>
      </w:r>
      <w:r w:rsidRPr="00167771">
        <w:rPr>
          <w:rFonts w:ascii="Palatino Linotype" w:hAnsi="Palatino Linotype" w:cs="Arial"/>
          <w:lang w:val="es-ES_tradnl"/>
        </w:rPr>
        <w:t xml:space="preserve"> las </w:t>
      </w:r>
      <w:r w:rsidRPr="00167771">
        <w:rPr>
          <w:rFonts w:ascii="Palatino Linotype" w:hAnsi="Palatino Linotype" w:cs="Arial"/>
        </w:rPr>
        <w:t>constancias</w:t>
      </w:r>
      <w:r w:rsidRPr="00167771">
        <w:rPr>
          <w:rFonts w:ascii="Palatino Linotype" w:hAnsi="Palatino Linotype" w:cs="Arial"/>
          <w:lang w:val="es-ES_tradnl"/>
        </w:rPr>
        <w:t xml:space="preserve"> que obran en el </w:t>
      </w:r>
      <w:r w:rsidRPr="00167771">
        <w:rPr>
          <w:rFonts w:ascii="Palatino Linotype" w:hAnsi="Palatino Linotype" w:cs="Arial"/>
          <w:b/>
          <w:lang w:val="es-ES_tradnl"/>
        </w:rPr>
        <w:t>SAIMEX</w:t>
      </w:r>
      <w:r w:rsidRPr="00167771">
        <w:rPr>
          <w:rFonts w:ascii="Palatino Linotype" w:hAnsi="Palatino Linotype" w:cs="Arial"/>
          <w:lang w:val="es-ES_tradnl"/>
        </w:rPr>
        <w:t>, se advierte que</w:t>
      </w:r>
      <w:r w:rsidRPr="00167771">
        <w:rPr>
          <w:rFonts w:ascii="Palatino Linotype" w:hAnsi="Palatino Linotype" w:cs="Arial"/>
          <w:b/>
          <w:lang w:val="es-ES_tradnl"/>
        </w:rPr>
        <w:t xml:space="preserve"> </w:t>
      </w:r>
      <w:r w:rsidR="0031534B" w:rsidRPr="00167771">
        <w:rPr>
          <w:rFonts w:ascii="Palatino Linotype" w:hAnsi="Palatino Linotype" w:cs="Arial"/>
          <w:b/>
        </w:rPr>
        <w:t>LA RECURRENTE</w:t>
      </w:r>
      <w:r w:rsidRPr="00167771">
        <w:rPr>
          <w:rFonts w:ascii="Palatino Linotype" w:hAnsi="Palatino Linotype" w:cs="Arial"/>
          <w:b/>
        </w:rPr>
        <w:t xml:space="preserve"> </w:t>
      </w:r>
      <w:r w:rsidRPr="00167771">
        <w:rPr>
          <w:rFonts w:ascii="Palatino Linotype" w:hAnsi="Palatino Linotype" w:cs="Arial"/>
        </w:rPr>
        <w:t>omitió</w:t>
      </w:r>
      <w:r w:rsidRPr="00167771">
        <w:rPr>
          <w:rFonts w:ascii="Palatino Linotype" w:hAnsi="Palatino Linotype" w:cs="Arial"/>
          <w:lang w:val="es-ES_tradnl"/>
        </w:rPr>
        <w:t xml:space="preserve"> </w:t>
      </w:r>
      <w:r w:rsidRPr="00167771">
        <w:rPr>
          <w:rFonts w:ascii="Palatino Linotype" w:hAnsi="Palatino Linotype" w:cs="Arial"/>
        </w:rPr>
        <w:t>presentar</w:t>
      </w:r>
      <w:r w:rsidRPr="00167771">
        <w:rPr>
          <w:rFonts w:ascii="Palatino Linotype" w:hAnsi="Palatino Linotype" w:cs="Arial"/>
          <w:lang w:val="es-ES_tradnl"/>
        </w:rPr>
        <w:t xml:space="preserve"> </w:t>
      </w:r>
      <w:r w:rsidRPr="00167771">
        <w:rPr>
          <w:rFonts w:ascii="Palatino Linotype" w:hAnsi="Palatino Linotype" w:cs="Arial"/>
        </w:rPr>
        <w:t>manifestaciones</w:t>
      </w:r>
      <w:r w:rsidRPr="00167771">
        <w:rPr>
          <w:rFonts w:ascii="Palatino Linotype" w:hAnsi="Palatino Linotype" w:cs="Arial"/>
          <w:lang w:val="es-ES_tradnl"/>
        </w:rPr>
        <w:t xml:space="preserve"> y alegatos, así como ofrecer los medios de prueb</w:t>
      </w:r>
      <w:r w:rsidR="00340173" w:rsidRPr="00167771">
        <w:rPr>
          <w:rFonts w:ascii="Palatino Linotype" w:hAnsi="Palatino Linotype" w:cs="Arial"/>
          <w:lang w:val="es-ES_tradnl"/>
        </w:rPr>
        <w:t xml:space="preserve">a que a su derecho convinieran. </w:t>
      </w:r>
      <w:bookmarkEnd w:id="3"/>
      <w:r w:rsidR="00F67DFD" w:rsidRPr="00167771">
        <w:rPr>
          <w:rFonts w:ascii="Palatino Linotype" w:hAnsi="Palatino Linotype" w:cs="Arial"/>
        </w:rPr>
        <w:t>Por</w:t>
      </w:r>
      <w:r w:rsidR="00F67DFD" w:rsidRPr="00167771">
        <w:rPr>
          <w:rFonts w:ascii="Palatino Linotype" w:hAnsi="Palatino Linotype" w:cs="Arial"/>
          <w:lang w:val="es-ES_tradnl"/>
        </w:rPr>
        <w:t xml:space="preserve"> su </w:t>
      </w:r>
      <w:r w:rsidR="00F67DFD" w:rsidRPr="00167771">
        <w:rPr>
          <w:rFonts w:ascii="Palatino Linotype" w:hAnsi="Palatino Linotype" w:cs="Arial"/>
        </w:rPr>
        <w:t>parte</w:t>
      </w:r>
      <w:r w:rsidR="00F67DFD" w:rsidRPr="00167771">
        <w:rPr>
          <w:rFonts w:ascii="Palatino Linotype" w:hAnsi="Palatino Linotype" w:cs="Arial"/>
          <w:lang w:val="es-ES_tradnl"/>
        </w:rPr>
        <w:t xml:space="preserve">, el </w:t>
      </w:r>
      <w:r w:rsidR="00F67DFD" w:rsidRPr="00167771">
        <w:rPr>
          <w:rFonts w:ascii="Palatino Linotype" w:hAnsi="Palatino Linotype"/>
        </w:rPr>
        <w:t>doce de febrero de dos mil diecinueve</w:t>
      </w:r>
      <w:r w:rsidR="00F67DFD" w:rsidRPr="00167771">
        <w:rPr>
          <w:rFonts w:ascii="Palatino Linotype" w:hAnsi="Palatino Linotype" w:cs="Arial"/>
          <w:lang w:val="es-ES_tradnl"/>
        </w:rPr>
        <w:t>,</w:t>
      </w:r>
      <w:r w:rsidR="00F67DFD" w:rsidRPr="00167771">
        <w:rPr>
          <w:rFonts w:ascii="Palatino Linotype" w:hAnsi="Palatino Linotype" w:cs="Arial"/>
          <w:b/>
          <w:lang w:val="es-ES_tradnl"/>
        </w:rPr>
        <w:t xml:space="preserve"> EL SUJETO OBLIGADO</w:t>
      </w:r>
      <w:r w:rsidR="00F67DFD" w:rsidRPr="00167771">
        <w:rPr>
          <w:rFonts w:ascii="Palatino Linotype" w:hAnsi="Palatino Linotype" w:cs="Arial"/>
          <w:lang w:val="es-ES_tradnl"/>
        </w:rPr>
        <w:t xml:space="preserve"> exhibió el Informe Justificado </w:t>
      </w:r>
      <w:r w:rsidR="00F67DFD" w:rsidRPr="00167771">
        <w:rPr>
          <w:rFonts w:ascii="Palatino Linotype" w:hAnsi="Palatino Linotype" w:cs="Arial"/>
        </w:rPr>
        <w:t>correspondiente</w:t>
      </w:r>
      <w:r w:rsidR="00102296" w:rsidRPr="00167771">
        <w:rPr>
          <w:rFonts w:ascii="Palatino Linotype" w:hAnsi="Palatino Linotype" w:cs="Arial"/>
          <w:lang w:val="es-ES_tradnl"/>
        </w:rPr>
        <w:t xml:space="preserve"> tanto a través del </w:t>
      </w:r>
      <w:r w:rsidR="00102296" w:rsidRPr="00167771">
        <w:rPr>
          <w:rFonts w:ascii="Palatino Linotype" w:hAnsi="Palatino Linotype" w:cs="Arial"/>
          <w:b/>
          <w:lang w:val="es-ES_tradnl"/>
        </w:rPr>
        <w:t>SAIMEX</w:t>
      </w:r>
      <w:r w:rsidR="00102296" w:rsidRPr="00167771">
        <w:rPr>
          <w:rFonts w:ascii="Palatino Linotype" w:hAnsi="Palatino Linotype" w:cs="Arial"/>
          <w:lang w:val="es-ES_tradnl"/>
        </w:rPr>
        <w:t>, como en forma física,</w:t>
      </w:r>
      <w:r w:rsidR="00F67DFD" w:rsidRPr="00167771">
        <w:rPr>
          <w:rFonts w:ascii="Palatino Linotype" w:hAnsi="Palatino Linotype" w:cs="Arial"/>
          <w:lang w:val="es-ES_tradnl"/>
        </w:rPr>
        <w:t xml:space="preserve"> adjuntando los archivos electrónicos denominados </w:t>
      </w:r>
      <w:r w:rsidR="00F67DFD" w:rsidRPr="00167771">
        <w:rPr>
          <w:rFonts w:ascii="Palatino Linotype" w:hAnsi="Palatino Linotype"/>
          <w:b/>
          <w:i/>
        </w:rPr>
        <w:t>Informe Justificado Rec 322-19.pdf</w:t>
      </w:r>
      <w:r w:rsidR="00F67DFD" w:rsidRPr="00167771">
        <w:rPr>
          <w:rFonts w:ascii="Palatino Linotype" w:hAnsi="Palatino Linotype"/>
          <w:color w:val="000000"/>
        </w:rPr>
        <w:t>,</w:t>
      </w:r>
      <w:r w:rsidR="00F67DFD" w:rsidRPr="00167771">
        <w:rPr>
          <w:rFonts w:ascii="Palatino Linotype" w:hAnsi="Palatino Linotype"/>
          <w:b/>
          <w:i/>
        </w:rPr>
        <w:t xml:space="preserve"> Expediente Certificado Sol 07-19.pdf</w:t>
      </w:r>
      <w:r w:rsidR="00F67DFD" w:rsidRPr="00167771">
        <w:rPr>
          <w:rFonts w:ascii="Palatino Linotype" w:hAnsi="Palatino Linotype"/>
        </w:rPr>
        <w:t xml:space="preserve"> y </w:t>
      </w:r>
      <w:r w:rsidR="00F67DFD" w:rsidRPr="00167771">
        <w:rPr>
          <w:rFonts w:ascii="Palatino Linotype" w:hAnsi="Palatino Linotype" w:cs="Arial"/>
          <w:b/>
          <w:i/>
        </w:rPr>
        <w:t>ACTA DE LA PRIMERA SESIÓN EXTRAORDINARIA 2019.pdf</w:t>
      </w:r>
      <w:r w:rsidR="00F67DFD" w:rsidRPr="00167771">
        <w:rPr>
          <w:rFonts w:ascii="Palatino Linotype" w:hAnsi="Palatino Linotype" w:cs="Arial"/>
        </w:rPr>
        <w:t xml:space="preserve">, como se aprecia a continuación: </w:t>
      </w:r>
    </w:p>
    <w:p w:rsidR="001B42DA" w:rsidRPr="00167771" w:rsidRDefault="001B42DA" w:rsidP="00F67DFD">
      <w:pPr>
        <w:pStyle w:val="Prrafodelista"/>
        <w:spacing w:before="240"/>
        <w:ind w:left="0"/>
        <w:jc w:val="center"/>
        <w:rPr>
          <w:rFonts w:ascii="Palatino Linotype" w:hAnsi="Palatino Linotype"/>
          <w:color w:val="000000"/>
        </w:rPr>
      </w:pPr>
      <w:bookmarkStart w:id="4" w:name="_GoBack"/>
      <w:bookmarkEnd w:id="4"/>
      <w:r>
        <w:rPr>
          <w:noProof/>
          <w:lang w:eastAsia="es-MX"/>
        </w:rPr>
        <w:drawing>
          <wp:inline distT="0" distB="0" distL="0" distR="0" wp14:anchorId="0B003EDC" wp14:editId="7BA19337">
            <wp:extent cx="5791835" cy="48145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814570"/>
                    </a:xfrm>
                    <a:prstGeom prst="rect">
                      <a:avLst/>
                    </a:prstGeom>
                  </pic:spPr>
                </pic:pic>
              </a:graphicData>
            </a:graphic>
          </wp:inline>
        </w:drawing>
      </w:r>
    </w:p>
    <w:p w:rsidR="003E45F3" w:rsidRPr="00167771" w:rsidRDefault="00F67DFD" w:rsidP="003E45F3">
      <w:pPr>
        <w:pStyle w:val="Prrafodelista"/>
        <w:tabs>
          <w:tab w:val="left" w:pos="709"/>
        </w:tabs>
        <w:spacing w:before="300" w:after="240" w:line="360" w:lineRule="auto"/>
        <w:ind w:left="0"/>
        <w:jc w:val="both"/>
        <w:rPr>
          <w:rFonts w:ascii="Palatino Linotype" w:hAnsi="Palatino Linotype" w:cs="Arial"/>
        </w:rPr>
      </w:pPr>
      <w:r w:rsidRPr="00167771">
        <w:rPr>
          <w:rFonts w:ascii="Palatino Linotype" w:hAnsi="Palatino Linotype" w:cs="Arial"/>
          <w:lang w:val="es-ES_tradnl"/>
        </w:rPr>
        <w:lastRenderedPageBreak/>
        <w:t>En ese sentido, esta Ponencia Resolutora determinó no poner a la vista del</w:t>
      </w:r>
      <w:r w:rsidRPr="00167771">
        <w:rPr>
          <w:rFonts w:ascii="Palatino Linotype" w:hAnsi="Palatino Linotype" w:cs="Arial"/>
          <w:b/>
        </w:rPr>
        <w:t xml:space="preserve"> RECURRENTE</w:t>
      </w:r>
      <w:r w:rsidRPr="00167771">
        <w:rPr>
          <w:rFonts w:ascii="Palatino Linotype" w:hAnsi="Palatino Linotype" w:cs="Arial"/>
          <w:lang w:val="es-ES_tradnl"/>
        </w:rPr>
        <w:t xml:space="preserve"> </w:t>
      </w:r>
      <w:r w:rsidR="00FD207C" w:rsidRPr="00167771">
        <w:rPr>
          <w:rFonts w:ascii="Palatino Linotype" w:hAnsi="Palatino Linotype" w:cs="Arial"/>
          <w:lang w:val="es-ES_tradnl"/>
        </w:rPr>
        <w:t xml:space="preserve">los archivos electrónicos remitidos como </w:t>
      </w:r>
      <w:r w:rsidRPr="00167771">
        <w:rPr>
          <w:rFonts w:ascii="Palatino Linotype" w:hAnsi="Palatino Linotype" w:cs="Arial"/>
          <w:lang w:val="es-ES_tradnl"/>
        </w:rPr>
        <w:t xml:space="preserve">Informe </w:t>
      </w:r>
      <w:r w:rsidRPr="00167771">
        <w:rPr>
          <w:rFonts w:ascii="Palatino Linotype" w:hAnsi="Palatino Linotype" w:cs="Arial"/>
        </w:rPr>
        <w:t>Justificado</w:t>
      </w:r>
      <w:r w:rsidRPr="00167771">
        <w:rPr>
          <w:rFonts w:ascii="Palatino Linotype" w:hAnsi="Palatino Linotype" w:cs="Arial"/>
          <w:lang w:val="es-ES_tradnl"/>
        </w:rPr>
        <w:t xml:space="preserve">, en virtud de que </w:t>
      </w:r>
      <w:r w:rsidRPr="00167771">
        <w:rPr>
          <w:rFonts w:ascii="Palatino Linotype" w:hAnsi="Palatino Linotype" w:cs="Arial"/>
          <w:b/>
          <w:lang w:val="es-ES_tradnl"/>
        </w:rPr>
        <w:t>EL SUJETO OBLIGADO</w:t>
      </w:r>
      <w:r w:rsidRPr="00167771">
        <w:rPr>
          <w:rFonts w:ascii="Palatino Linotype" w:hAnsi="Palatino Linotype" w:cs="Arial"/>
          <w:lang w:val="es-ES_tradnl"/>
        </w:rPr>
        <w:t xml:space="preserve"> no modificó el sentido de la respuesta a la solicitud de información, en términos del artículo 185, fracción III </w:t>
      </w:r>
      <w:r w:rsidRPr="00167771">
        <w:rPr>
          <w:rFonts w:ascii="Palatino Linotype" w:hAnsi="Palatino Linotype"/>
          <w:lang w:eastAsia="es-ES_tradnl"/>
        </w:rPr>
        <w:t>de la Ley de Transparencia y Acceso a la Información Pública del Estado de México y Municipios</w:t>
      </w:r>
      <w:r w:rsidR="00FD207C" w:rsidRPr="00167771">
        <w:rPr>
          <w:rFonts w:ascii="Palatino Linotype" w:hAnsi="Palatino Linotype"/>
          <w:lang w:eastAsia="es-ES_tradnl"/>
        </w:rPr>
        <w:t xml:space="preserve"> y</w:t>
      </w:r>
      <w:r w:rsidRPr="00167771">
        <w:rPr>
          <w:rFonts w:ascii="Palatino Linotype" w:hAnsi="Palatino Linotype"/>
          <w:lang w:eastAsia="es-ES_tradnl"/>
        </w:rPr>
        <w:t xml:space="preserve"> cuyo contenido </w:t>
      </w:r>
      <w:r w:rsidR="003E45F3" w:rsidRPr="00167771">
        <w:rPr>
          <w:rFonts w:ascii="Palatino Linotype" w:hAnsi="Palatino Linotype" w:cs="Arial"/>
        </w:rPr>
        <w:t>se omite en este apartado en virtud de que será</w:t>
      </w:r>
      <w:r w:rsidR="00FD207C" w:rsidRPr="00167771">
        <w:rPr>
          <w:rFonts w:ascii="Palatino Linotype" w:hAnsi="Palatino Linotype" w:cs="Arial"/>
        </w:rPr>
        <w:t>n</w:t>
      </w:r>
      <w:r w:rsidR="003E45F3" w:rsidRPr="00167771">
        <w:rPr>
          <w:rFonts w:ascii="Palatino Linotype" w:hAnsi="Palatino Linotype" w:cs="Arial"/>
        </w:rPr>
        <w:t xml:space="preserve"> objeto de estudio en la presente resolución; no obstante, se hará</w:t>
      </w:r>
      <w:r w:rsidR="00FD207C" w:rsidRPr="00167771">
        <w:rPr>
          <w:rFonts w:ascii="Palatino Linotype" w:hAnsi="Palatino Linotype" w:cs="Arial"/>
        </w:rPr>
        <w:t>n</w:t>
      </w:r>
      <w:r w:rsidR="003E45F3" w:rsidRPr="00167771">
        <w:rPr>
          <w:rFonts w:ascii="Palatino Linotype" w:hAnsi="Palatino Linotype" w:cs="Arial"/>
        </w:rPr>
        <w:t xml:space="preserve"> del conocimiento de </w:t>
      </w:r>
      <w:r w:rsidR="003E45F3" w:rsidRPr="00167771">
        <w:rPr>
          <w:rFonts w:ascii="Palatino Linotype" w:hAnsi="Palatino Linotype" w:cs="Arial"/>
          <w:b/>
        </w:rPr>
        <w:t>LA RECURRENTE</w:t>
      </w:r>
      <w:r w:rsidR="003E45F3" w:rsidRPr="00167771">
        <w:rPr>
          <w:rFonts w:ascii="Palatino Linotype" w:hAnsi="Palatino Linotype" w:cs="Arial"/>
        </w:rPr>
        <w:t xml:space="preserve"> al momento de notificar la presente resolución.</w:t>
      </w:r>
    </w:p>
    <w:p w:rsidR="00B97822" w:rsidRPr="00167771" w:rsidRDefault="00270CBB" w:rsidP="00EC2991">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67771">
        <w:rPr>
          <w:rFonts w:ascii="Palatino Linotype" w:hAnsi="Palatino Linotype" w:cs="Arial"/>
        </w:rPr>
        <w:t>Una</w:t>
      </w:r>
      <w:r w:rsidR="00D730A4" w:rsidRPr="00167771">
        <w:rPr>
          <w:rFonts w:ascii="Palatino Linotype" w:hAnsi="Palatino Linotype" w:cs="Arial"/>
        </w:rPr>
        <w:t xml:space="preserve"> </w:t>
      </w:r>
      <w:r w:rsidRPr="00167771">
        <w:rPr>
          <w:rFonts w:ascii="Palatino Linotype" w:hAnsi="Palatino Linotype" w:cs="Arial"/>
        </w:rPr>
        <w:t>vez</w:t>
      </w:r>
      <w:r w:rsidR="00D730A4" w:rsidRPr="00167771">
        <w:rPr>
          <w:rFonts w:ascii="Palatino Linotype" w:hAnsi="Palatino Linotype" w:cs="Arial"/>
        </w:rPr>
        <w:t xml:space="preserve"> </w:t>
      </w:r>
      <w:r w:rsidRPr="00167771">
        <w:rPr>
          <w:rFonts w:ascii="Palatino Linotype" w:hAnsi="Palatino Linotype" w:cs="Arial"/>
        </w:rPr>
        <w:t>a</w:t>
      </w:r>
      <w:r w:rsidR="00FF3111" w:rsidRPr="00167771">
        <w:rPr>
          <w:rFonts w:ascii="Palatino Linotype" w:hAnsi="Palatino Linotype" w:cs="Arial"/>
        </w:rPr>
        <w:t>nalizado</w:t>
      </w:r>
      <w:r w:rsidR="00D730A4" w:rsidRPr="00167771">
        <w:rPr>
          <w:rFonts w:ascii="Palatino Linotype" w:hAnsi="Palatino Linotype" w:cs="Arial"/>
        </w:rPr>
        <w:t xml:space="preserve"> </w:t>
      </w:r>
      <w:r w:rsidR="00FF3111" w:rsidRPr="00167771">
        <w:rPr>
          <w:rFonts w:ascii="Palatino Linotype" w:hAnsi="Palatino Linotype" w:cs="Arial"/>
        </w:rPr>
        <w:t>el</w:t>
      </w:r>
      <w:r w:rsidR="00D730A4" w:rsidRPr="00167771">
        <w:rPr>
          <w:rFonts w:ascii="Palatino Linotype" w:hAnsi="Palatino Linotype" w:cs="Arial"/>
        </w:rPr>
        <w:t xml:space="preserve"> </w:t>
      </w:r>
      <w:r w:rsidR="00FF3111" w:rsidRPr="00167771">
        <w:rPr>
          <w:rFonts w:ascii="Palatino Linotype" w:hAnsi="Palatino Linotype" w:cs="Arial"/>
        </w:rPr>
        <w:t>estado</w:t>
      </w:r>
      <w:r w:rsidR="00D730A4" w:rsidRPr="00167771">
        <w:rPr>
          <w:rFonts w:ascii="Palatino Linotype" w:hAnsi="Palatino Linotype" w:cs="Arial"/>
        </w:rPr>
        <w:t xml:space="preserve"> </w:t>
      </w:r>
      <w:r w:rsidR="00FF3111" w:rsidRPr="00167771">
        <w:rPr>
          <w:rFonts w:ascii="Palatino Linotype" w:hAnsi="Palatino Linotype" w:cs="Arial"/>
        </w:rPr>
        <w:t>procesal</w:t>
      </w:r>
      <w:r w:rsidR="00D730A4" w:rsidRPr="00167771">
        <w:rPr>
          <w:rFonts w:ascii="Palatino Linotype" w:hAnsi="Palatino Linotype" w:cs="Arial"/>
        </w:rPr>
        <w:t xml:space="preserve"> </w:t>
      </w:r>
      <w:r w:rsidR="00FF3111" w:rsidRPr="00167771">
        <w:rPr>
          <w:rFonts w:ascii="Palatino Linotype" w:hAnsi="Palatino Linotype" w:cs="Arial"/>
        </w:rPr>
        <w:t>que</w:t>
      </w:r>
      <w:r w:rsidR="00D730A4" w:rsidRPr="00167771">
        <w:rPr>
          <w:rFonts w:ascii="Palatino Linotype" w:hAnsi="Palatino Linotype" w:cs="Arial"/>
        </w:rPr>
        <w:t xml:space="preserve"> </w:t>
      </w:r>
      <w:r w:rsidR="00FF3111" w:rsidRPr="00167771">
        <w:rPr>
          <w:rFonts w:ascii="Palatino Linotype" w:hAnsi="Palatino Linotype" w:cs="Arial"/>
        </w:rPr>
        <w:t>guarda</w:t>
      </w:r>
      <w:r w:rsidR="00D730A4" w:rsidRPr="00167771">
        <w:rPr>
          <w:rFonts w:ascii="Palatino Linotype" w:hAnsi="Palatino Linotype" w:cs="Arial"/>
        </w:rPr>
        <w:t xml:space="preserve"> </w:t>
      </w:r>
      <w:r w:rsidR="00FF3111" w:rsidRPr="00167771">
        <w:rPr>
          <w:rFonts w:ascii="Palatino Linotype" w:hAnsi="Palatino Linotype" w:cs="Arial"/>
        </w:rPr>
        <w:t>el</w:t>
      </w:r>
      <w:r w:rsidR="00D730A4" w:rsidRPr="00167771">
        <w:rPr>
          <w:rFonts w:ascii="Palatino Linotype" w:hAnsi="Palatino Linotype" w:cs="Arial"/>
        </w:rPr>
        <w:t xml:space="preserve"> </w:t>
      </w:r>
      <w:r w:rsidR="00FF3111" w:rsidRPr="00167771">
        <w:rPr>
          <w:rFonts w:ascii="Palatino Linotype" w:hAnsi="Palatino Linotype" w:cs="Arial"/>
        </w:rPr>
        <w:t>expediente,</w:t>
      </w:r>
      <w:r w:rsidR="00D730A4" w:rsidRPr="00167771">
        <w:rPr>
          <w:rFonts w:ascii="Palatino Linotype" w:hAnsi="Palatino Linotype" w:cs="Arial"/>
        </w:rPr>
        <w:t xml:space="preserve"> </w:t>
      </w:r>
      <w:r w:rsidR="00FF3111" w:rsidRPr="00167771">
        <w:rPr>
          <w:rFonts w:ascii="Palatino Linotype" w:hAnsi="Palatino Linotype" w:cs="Arial"/>
        </w:rPr>
        <w:t>en</w:t>
      </w:r>
      <w:r w:rsidR="00D730A4" w:rsidRPr="00167771">
        <w:rPr>
          <w:rFonts w:ascii="Palatino Linotype" w:hAnsi="Palatino Linotype" w:cs="Arial"/>
        </w:rPr>
        <w:t xml:space="preserve"> </w:t>
      </w:r>
      <w:r w:rsidR="00FF3111" w:rsidRPr="00167771">
        <w:rPr>
          <w:rFonts w:ascii="Palatino Linotype" w:hAnsi="Palatino Linotype" w:cs="Arial"/>
        </w:rPr>
        <w:t>fecha</w:t>
      </w:r>
      <w:r w:rsidR="00D730A4" w:rsidRPr="00167771">
        <w:rPr>
          <w:rFonts w:ascii="Palatino Linotype" w:hAnsi="Palatino Linotype" w:cs="Arial"/>
        </w:rPr>
        <w:t xml:space="preserve"> </w:t>
      </w:r>
      <w:r w:rsidR="00FD207C" w:rsidRPr="00167771">
        <w:rPr>
          <w:rFonts w:ascii="Palatino Linotype" w:hAnsi="Palatino Linotype"/>
        </w:rPr>
        <w:t>veintisiete de febrero de dos mil diecinueve</w:t>
      </w:r>
      <w:r w:rsidR="00FF3111" w:rsidRPr="00167771">
        <w:rPr>
          <w:rFonts w:ascii="Palatino Linotype" w:hAnsi="Palatino Linotype" w:cs="Arial"/>
        </w:rPr>
        <w:t>,</w:t>
      </w:r>
      <w:r w:rsidR="00D730A4" w:rsidRPr="00167771">
        <w:rPr>
          <w:rFonts w:ascii="Palatino Linotype" w:hAnsi="Palatino Linotype" w:cs="Arial"/>
        </w:rPr>
        <w:t xml:space="preserve"> </w:t>
      </w:r>
      <w:r w:rsidR="00FF3111" w:rsidRPr="00167771">
        <w:rPr>
          <w:rFonts w:ascii="Palatino Linotype" w:hAnsi="Palatino Linotype" w:cs="Arial"/>
        </w:rPr>
        <w:t>la</w:t>
      </w:r>
      <w:r w:rsidR="00D730A4" w:rsidRPr="00167771">
        <w:rPr>
          <w:rFonts w:ascii="Palatino Linotype" w:hAnsi="Palatino Linotype" w:cs="Arial"/>
        </w:rPr>
        <w:t xml:space="preserve"> </w:t>
      </w:r>
      <w:r w:rsidR="00FF3111" w:rsidRPr="00167771">
        <w:rPr>
          <w:rFonts w:ascii="Palatino Linotype" w:hAnsi="Palatino Linotype" w:cs="Arial"/>
        </w:rPr>
        <w:t>Comisionada</w:t>
      </w:r>
      <w:r w:rsidR="00D730A4" w:rsidRPr="00167771">
        <w:rPr>
          <w:rFonts w:ascii="Palatino Linotype" w:hAnsi="Palatino Linotype" w:cs="Arial"/>
        </w:rPr>
        <w:t xml:space="preserve"> </w:t>
      </w:r>
      <w:r w:rsidR="00FF3111" w:rsidRPr="00167771">
        <w:rPr>
          <w:rFonts w:ascii="Palatino Linotype" w:hAnsi="Palatino Linotype" w:cs="Arial"/>
        </w:rPr>
        <w:t>Ponente</w:t>
      </w:r>
      <w:r w:rsidR="00D730A4" w:rsidRPr="00167771">
        <w:rPr>
          <w:rFonts w:ascii="Palatino Linotype" w:hAnsi="Palatino Linotype" w:cs="Arial"/>
        </w:rPr>
        <w:t xml:space="preserve"> </w:t>
      </w:r>
      <w:r w:rsidR="00FF3111" w:rsidRPr="00167771">
        <w:rPr>
          <w:rFonts w:ascii="Palatino Linotype" w:hAnsi="Palatino Linotype" w:cs="Arial"/>
        </w:rPr>
        <w:t>acordó</w:t>
      </w:r>
      <w:r w:rsidR="00D730A4" w:rsidRPr="00167771">
        <w:rPr>
          <w:rFonts w:ascii="Palatino Linotype" w:hAnsi="Palatino Linotype" w:cs="Arial"/>
        </w:rPr>
        <w:t xml:space="preserve"> </w:t>
      </w:r>
      <w:r w:rsidR="00FF3111" w:rsidRPr="00167771">
        <w:rPr>
          <w:rFonts w:ascii="Palatino Linotype" w:hAnsi="Palatino Linotype" w:cs="Arial"/>
        </w:rPr>
        <w:t>el</w:t>
      </w:r>
      <w:r w:rsidR="00D730A4" w:rsidRPr="00167771">
        <w:rPr>
          <w:rFonts w:ascii="Palatino Linotype" w:hAnsi="Palatino Linotype" w:cs="Arial"/>
        </w:rPr>
        <w:t xml:space="preserve"> </w:t>
      </w:r>
      <w:r w:rsidR="00FF3111" w:rsidRPr="00167771">
        <w:rPr>
          <w:rFonts w:ascii="Palatino Linotype" w:hAnsi="Palatino Linotype" w:cs="Arial"/>
        </w:rPr>
        <w:t>cierre</w:t>
      </w:r>
      <w:r w:rsidR="00D730A4" w:rsidRPr="00167771">
        <w:rPr>
          <w:rFonts w:ascii="Palatino Linotype" w:hAnsi="Palatino Linotype" w:cs="Arial"/>
        </w:rPr>
        <w:t xml:space="preserve"> </w:t>
      </w:r>
      <w:r w:rsidR="00FF3111" w:rsidRPr="00167771">
        <w:rPr>
          <w:rFonts w:ascii="Palatino Linotype" w:hAnsi="Palatino Linotype" w:cs="Arial"/>
        </w:rPr>
        <w:t>de</w:t>
      </w:r>
      <w:r w:rsidR="00D730A4" w:rsidRPr="00167771">
        <w:rPr>
          <w:rFonts w:ascii="Palatino Linotype" w:hAnsi="Palatino Linotype" w:cs="Arial"/>
        </w:rPr>
        <w:t xml:space="preserve"> </w:t>
      </w:r>
      <w:r w:rsidR="00FF3111" w:rsidRPr="00167771">
        <w:rPr>
          <w:rFonts w:ascii="Palatino Linotype" w:hAnsi="Palatino Linotype" w:cs="Arial"/>
        </w:rPr>
        <w:t>instrucción,</w:t>
      </w:r>
      <w:r w:rsidR="00D730A4" w:rsidRPr="00167771">
        <w:rPr>
          <w:rFonts w:ascii="Palatino Linotype" w:hAnsi="Palatino Linotype" w:cs="Arial"/>
        </w:rPr>
        <w:t xml:space="preserve"> </w:t>
      </w:r>
      <w:r w:rsidR="00FF3111" w:rsidRPr="00167771">
        <w:rPr>
          <w:rFonts w:ascii="Palatino Linotype" w:hAnsi="Palatino Linotype" w:cs="Arial"/>
        </w:rPr>
        <w:t>así</w:t>
      </w:r>
      <w:r w:rsidR="00D730A4" w:rsidRPr="00167771">
        <w:rPr>
          <w:rFonts w:ascii="Palatino Linotype" w:hAnsi="Palatino Linotype" w:cs="Arial"/>
        </w:rPr>
        <w:t xml:space="preserve"> </w:t>
      </w:r>
      <w:r w:rsidR="00FF3111" w:rsidRPr="00167771">
        <w:rPr>
          <w:rFonts w:ascii="Palatino Linotype" w:hAnsi="Palatino Linotype" w:cs="Arial"/>
          <w:lang w:val="es-ES_tradnl"/>
        </w:rPr>
        <w:t>como</w:t>
      </w:r>
      <w:r w:rsidR="00D730A4" w:rsidRPr="00167771">
        <w:rPr>
          <w:rFonts w:ascii="Palatino Linotype" w:hAnsi="Palatino Linotype" w:cs="Arial"/>
        </w:rPr>
        <w:t xml:space="preserve"> </w:t>
      </w:r>
      <w:r w:rsidR="00FF3111" w:rsidRPr="00167771">
        <w:rPr>
          <w:rFonts w:ascii="Palatino Linotype" w:hAnsi="Palatino Linotype" w:cs="Arial"/>
        </w:rPr>
        <w:t>la</w:t>
      </w:r>
      <w:r w:rsidR="00D730A4" w:rsidRPr="00167771">
        <w:rPr>
          <w:rFonts w:ascii="Palatino Linotype" w:hAnsi="Palatino Linotype" w:cs="Arial"/>
        </w:rPr>
        <w:t xml:space="preserve"> </w:t>
      </w:r>
      <w:r w:rsidR="00FF3111" w:rsidRPr="00167771">
        <w:rPr>
          <w:rFonts w:ascii="Palatino Linotype" w:hAnsi="Palatino Linotype" w:cs="Arial"/>
        </w:rPr>
        <w:t>remisión</w:t>
      </w:r>
      <w:r w:rsidR="00D730A4" w:rsidRPr="00167771">
        <w:rPr>
          <w:rFonts w:ascii="Palatino Linotype" w:hAnsi="Palatino Linotype" w:cs="Arial"/>
        </w:rPr>
        <w:t xml:space="preserve"> </w:t>
      </w:r>
      <w:r w:rsidR="00FF3111" w:rsidRPr="00167771">
        <w:rPr>
          <w:rFonts w:ascii="Palatino Linotype" w:hAnsi="Palatino Linotype" w:cs="Arial"/>
        </w:rPr>
        <w:t>del</w:t>
      </w:r>
      <w:r w:rsidR="00D730A4" w:rsidRPr="00167771">
        <w:rPr>
          <w:rFonts w:ascii="Palatino Linotype" w:hAnsi="Palatino Linotype" w:cs="Arial"/>
        </w:rPr>
        <w:t xml:space="preserve"> </w:t>
      </w:r>
      <w:r w:rsidR="00FF3111" w:rsidRPr="00167771">
        <w:rPr>
          <w:rFonts w:ascii="Palatino Linotype" w:hAnsi="Palatino Linotype" w:cs="Arial"/>
        </w:rPr>
        <w:t>mismo</w:t>
      </w:r>
      <w:r w:rsidR="00D730A4" w:rsidRPr="00167771">
        <w:rPr>
          <w:rFonts w:ascii="Palatino Linotype" w:hAnsi="Palatino Linotype" w:cs="Arial"/>
        </w:rPr>
        <w:t xml:space="preserve"> </w:t>
      </w:r>
      <w:r w:rsidR="00FF3111" w:rsidRPr="00167771">
        <w:rPr>
          <w:rFonts w:ascii="Palatino Linotype" w:hAnsi="Palatino Linotype" w:cs="Arial"/>
        </w:rPr>
        <w:t>a</w:t>
      </w:r>
      <w:r w:rsidR="00D730A4" w:rsidRPr="00167771">
        <w:rPr>
          <w:rFonts w:ascii="Palatino Linotype" w:hAnsi="Palatino Linotype" w:cs="Arial"/>
        </w:rPr>
        <w:t xml:space="preserve"> </w:t>
      </w:r>
      <w:r w:rsidR="00FF3111" w:rsidRPr="00167771">
        <w:rPr>
          <w:rFonts w:ascii="Palatino Linotype" w:hAnsi="Palatino Linotype" w:cs="Arial"/>
        </w:rPr>
        <w:t>efecto</w:t>
      </w:r>
      <w:r w:rsidR="00D730A4" w:rsidRPr="00167771">
        <w:rPr>
          <w:rFonts w:ascii="Palatino Linotype" w:hAnsi="Palatino Linotype" w:cs="Arial"/>
        </w:rPr>
        <w:t xml:space="preserve"> </w:t>
      </w:r>
      <w:r w:rsidR="00FF3111" w:rsidRPr="00167771">
        <w:rPr>
          <w:rFonts w:ascii="Palatino Linotype" w:hAnsi="Palatino Linotype" w:cs="Arial"/>
          <w:lang w:val="es-ES_tradnl"/>
        </w:rPr>
        <w:t>de</w:t>
      </w:r>
      <w:r w:rsidR="00D730A4" w:rsidRPr="00167771">
        <w:rPr>
          <w:rFonts w:ascii="Palatino Linotype" w:hAnsi="Palatino Linotype" w:cs="Arial"/>
        </w:rPr>
        <w:t xml:space="preserve"> </w:t>
      </w:r>
      <w:r w:rsidR="00FF3111" w:rsidRPr="00167771">
        <w:rPr>
          <w:rFonts w:ascii="Palatino Linotype" w:hAnsi="Palatino Linotype" w:cs="Arial"/>
        </w:rPr>
        <w:t>ser</w:t>
      </w:r>
      <w:r w:rsidR="00D730A4" w:rsidRPr="00167771">
        <w:rPr>
          <w:rFonts w:ascii="Palatino Linotype" w:hAnsi="Palatino Linotype" w:cs="Arial"/>
        </w:rPr>
        <w:t xml:space="preserve"> </w:t>
      </w:r>
      <w:r w:rsidR="00FF3111" w:rsidRPr="00167771">
        <w:rPr>
          <w:rFonts w:ascii="Palatino Linotype" w:hAnsi="Palatino Linotype" w:cs="Arial"/>
        </w:rPr>
        <w:t>resuelto,</w:t>
      </w:r>
      <w:r w:rsidR="00D730A4" w:rsidRPr="00167771">
        <w:rPr>
          <w:rFonts w:ascii="Palatino Linotype" w:hAnsi="Palatino Linotype" w:cs="Arial"/>
        </w:rPr>
        <w:t xml:space="preserve"> </w:t>
      </w:r>
      <w:r w:rsidR="00FF3111" w:rsidRPr="00167771">
        <w:rPr>
          <w:rFonts w:ascii="Palatino Linotype" w:hAnsi="Palatino Linotype" w:cs="Arial"/>
        </w:rPr>
        <w:t>de</w:t>
      </w:r>
      <w:r w:rsidR="00D730A4" w:rsidRPr="00167771">
        <w:rPr>
          <w:rFonts w:ascii="Palatino Linotype" w:hAnsi="Palatino Linotype" w:cs="Arial"/>
        </w:rPr>
        <w:t xml:space="preserve"> </w:t>
      </w:r>
      <w:r w:rsidR="00FF3111" w:rsidRPr="00167771">
        <w:rPr>
          <w:rFonts w:ascii="Palatino Linotype" w:hAnsi="Palatino Linotype" w:cs="Arial"/>
        </w:rPr>
        <w:t>conformidad</w:t>
      </w:r>
      <w:r w:rsidR="00D730A4" w:rsidRPr="00167771">
        <w:rPr>
          <w:rFonts w:ascii="Palatino Linotype" w:hAnsi="Palatino Linotype" w:cs="Arial"/>
        </w:rPr>
        <w:t xml:space="preserve"> </w:t>
      </w:r>
      <w:r w:rsidR="00FF3111" w:rsidRPr="00167771">
        <w:rPr>
          <w:rFonts w:ascii="Palatino Linotype" w:hAnsi="Palatino Linotype" w:cs="Arial"/>
        </w:rPr>
        <w:t>con</w:t>
      </w:r>
      <w:r w:rsidR="00D730A4" w:rsidRPr="00167771">
        <w:rPr>
          <w:rFonts w:ascii="Palatino Linotype" w:hAnsi="Palatino Linotype" w:cs="Arial"/>
        </w:rPr>
        <w:t xml:space="preserve"> </w:t>
      </w:r>
      <w:r w:rsidR="00FF3111" w:rsidRPr="00167771">
        <w:rPr>
          <w:rFonts w:ascii="Palatino Linotype" w:hAnsi="Palatino Linotype" w:cs="Arial"/>
        </w:rPr>
        <w:t>lo</w:t>
      </w:r>
      <w:r w:rsidR="00D730A4" w:rsidRPr="00167771">
        <w:rPr>
          <w:rFonts w:ascii="Palatino Linotype" w:hAnsi="Palatino Linotype" w:cs="Arial"/>
        </w:rPr>
        <w:t xml:space="preserve"> </w:t>
      </w:r>
      <w:r w:rsidR="00FF3111" w:rsidRPr="00167771">
        <w:rPr>
          <w:rFonts w:ascii="Palatino Linotype" w:hAnsi="Palatino Linotype" w:cs="Arial"/>
        </w:rPr>
        <w:t>establecido</w:t>
      </w:r>
      <w:r w:rsidR="00D730A4" w:rsidRPr="00167771">
        <w:rPr>
          <w:rFonts w:ascii="Palatino Linotype" w:hAnsi="Palatino Linotype" w:cs="Arial"/>
        </w:rPr>
        <w:t xml:space="preserve"> </w:t>
      </w:r>
      <w:r w:rsidR="00FF3111" w:rsidRPr="00167771">
        <w:rPr>
          <w:rFonts w:ascii="Palatino Linotype" w:hAnsi="Palatino Linotype" w:cs="Arial"/>
        </w:rPr>
        <w:t>en</w:t>
      </w:r>
      <w:r w:rsidR="00D730A4" w:rsidRPr="00167771">
        <w:rPr>
          <w:rFonts w:ascii="Palatino Linotype" w:hAnsi="Palatino Linotype" w:cs="Arial"/>
        </w:rPr>
        <w:t xml:space="preserve"> </w:t>
      </w:r>
      <w:r w:rsidR="00FF3111" w:rsidRPr="00167771">
        <w:rPr>
          <w:rFonts w:ascii="Palatino Linotype" w:hAnsi="Palatino Linotype" w:cs="Arial"/>
        </w:rPr>
        <w:t>el</w:t>
      </w:r>
      <w:r w:rsidR="00D730A4" w:rsidRPr="00167771">
        <w:rPr>
          <w:rFonts w:ascii="Palatino Linotype" w:hAnsi="Palatino Linotype" w:cs="Arial"/>
        </w:rPr>
        <w:t xml:space="preserve"> </w:t>
      </w:r>
      <w:r w:rsidR="00FF3111" w:rsidRPr="00167771">
        <w:rPr>
          <w:rFonts w:ascii="Palatino Linotype" w:hAnsi="Palatino Linotype" w:cs="Arial"/>
        </w:rPr>
        <w:t>artículo</w:t>
      </w:r>
      <w:r w:rsidR="00D730A4" w:rsidRPr="00167771">
        <w:rPr>
          <w:rFonts w:ascii="Palatino Linotype" w:hAnsi="Palatino Linotype" w:cs="Arial"/>
        </w:rPr>
        <w:t xml:space="preserve"> </w:t>
      </w:r>
      <w:r w:rsidR="00FF3111" w:rsidRPr="00167771">
        <w:rPr>
          <w:rFonts w:ascii="Palatino Linotype" w:hAnsi="Palatino Linotype" w:cs="Arial"/>
        </w:rPr>
        <w:t>185</w:t>
      </w:r>
      <w:r w:rsidR="00EA1249" w:rsidRPr="00167771">
        <w:rPr>
          <w:rFonts w:ascii="Palatino Linotype" w:hAnsi="Palatino Linotype" w:cs="Arial"/>
        </w:rPr>
        <w:t>,</w:t>
      </w:r>
      <w:r w:rsidR="00D730A4" w:rsidRPr="00167771">
        <w:rPr>
          <w:rFonts w:ascii="Palatino Linotype" w:hAnsi="Palatino Linotype" w:cs="Arial"/>
        </w:rPr>
        <w:t xml:space="preserve"> </w:t>
      </w:r>
      <w:r w:rsidR="00FF3111" w:rsidRPr="00167771">
        <w:rPr>
          <w:rFonts w:ascii="Palatino Linotype" w:hAnsi="Palatino Linotype" w:cs="Arial"/>
        </w:rPr>
        <w:t>fracciones</w:t>
      </w:r>
      <w:r w:rsidR="00D730A4" w:rsidRPr="00167771">
        <w:rPr>
          <w:rFonts w:ascii="Palatino Linotype" w:hAnsi="Palatino Linotype" w:cs="Arial"/>
        </w:rPr>
        <w:t xml:space="preserve"> </w:t>
      </w:r>
      <w:r w:rsidR="00FF3111" w:rsidRPr="00167771">
        <w:rPr>
          <w:rFonts w:ascii="Palatino Linotype" w:hAnsi="Palatino Linotype" w:cs="Arial"/>
        </w:rPr>
        <w:t>VI</w:t>
      </w:r>
      <w:r w:rsidR="00D730A4" w:rsidRPr="00167771">
        <w:rPr>
          <w:rFonts w:ascii="Palatino Linotype" w:hAnsi="Palatino Linotype" w:cs="Arial"/>
        </w:rPr>
        <w:t xml:space="preserve"> </w:t>
      </w:r>
      <w:r w:rsidR="00FF3111" w:rsidRPr="00167771">
        <w:rPr>
          <w:rFonts w:ascii="Palatino Linotype" w:hAnsi="Palatino Linotype" w:cs="Arial"/>
        </w:rPr>
        <w:t>y</w:t>
      </w:r>
      <w:r w:rsidR="00D730A4" w:rsidRPr="00167771">
        <w:rPr>
          <w:rFonts w:ascii="Palatino Linotype" w:hAnsi="Palatino Linotype" w:cs="Arial"/>
        </w:rPr>
        <w:t xml:space="preserve"> </w:t>
      </w:r>
      <w:r w:rsidR="00FF3111" w:rsidRPr="00167771">
        <w:rPr>
          <w:rFonts w:ascii="Palatino Linotype" w:hAnsi="Palatino Linotype" w:cs="Arial"/>
        </w:rPr>
        <w:t>VIII</w:t>
      </w:r>
      <w:r w:rsidR="00EA1249" w:rsidRPr="00167771">
        <w:rPr>
          <w:rFonts w:ascii="Palatino Linotype" w:hAnsi="Palatino Linotype" w:cs="Arial"/>
        </w:rPr>
        <w:t>,</w:t>
      </w:r>
      <w:r w:rsidR="00D730A4" w:rsidRPr="00167771">
        <w:rPr>
          <w:rFonts w:ascii="Palatino Linotype" w:hAnsi="Palatino Linotype" w:cs="Arial"/>
        </w:rPr>
        <w:t xml:space="preserve"> </w:t>
      </w:r>
      <w:r w:rsidR="00FF3111" w:rsidRPr="00167771">
        <w:rPr>
          <w:rFonts w:ascii="Palatino Linotype" w:hAnsi="Palatino Linotype" w:cs="Arial"/>
        </w:rPr>
        <w:t>de</w:t>
      </w:r>
      <w:r w:rsidR="00D730A4" w:rsidRPr="00167771">
        <w:rPr>
          <w:rFonts w:ascii="Palatino Linotype" w:hAnsi="Palatino Linotype" w:cs="Arial"/>
        </w:rPr>
        <w:t xml:space="preserve"> </w:t>
      </w:r>
      <w:r w:rsidR="00FF3111" w:rsidRPr="00167771">
        <w:rPr>
          <w:rFonts w:ascii="Palatino Linotype" w:hAnsi="Palatino Linotype" w:cs="Arial"/>
        </w:rPr>
        <w:t>la</w:t>
      </w:r>
      <w:r w:rsidR="00D730A4" w:rsidRPr="00167771">
        <w:rPr>
          <w:rFonts w:ascii="Palatino Linotype" w:hAnsi="Palatino Linotype" w:cs="Arial"/>
        </w:rPr>
        <w:t xml:space="preserve"> </w:t>
      </w:r>
      <w:r w:rsidR="00FF3111" w:rsidRPr="00167771">
        <w:rPr>
          <w:rFonts w:ascii="Palatino Linotype" w:hAnsi="Palatino Linotype" w:cs="Arial"/>
        </w:rPr>
        <w:t>Ley</w:t>
      </w:r>
      <w:r w:rsidR="00D730A4" w:rsidRPr="00167771">
        <w:rPr>
          <w:rFonts w:ascii="Palatino Linotype" w:hAnsi="Palatino Linotype" w:cs="Arial"/>
        </w:rPr>
        <w:t xml:space="preserve"> </w:t>
      </w:r>
      <w:r w:rsidR="00FF3111" w:rsidRPr="00167771">
        <w:rPr>
          <w:rFonts w:ascii="Palatino Linotype" w:hAnsi="Palatino Linotype" w:cs="Arial"/>
        </w:rPr>
        <w:t>de</w:t>
      </w:r>
      <w:r w:rsidR="00D730A4" w:rsidRPr="00167771">
        <w:rPr>
          <w:rFonts w:ascii="Palatino Linotype" w:hAnsi="Palatino Linotype" w:cs="Arial"/>
        </w:rPr>
        <w:t xml:space="preserve"> </w:t>
      </w:r>
      <w:r w:rsidR="00FF3111" w:rsidRPr="00167771">
        <w:rPr>
          <w:rFonts w:ascii="Palatino Linotype" w:hAnsi="Palatino Linotype" w:cs="Arial"/>
        </w:rPr>
        <w:t>Transparencia</w:t>
      </w:r>
      <w:r w:rsidR="00D730A4" w:rsidRPr="00167771">
        <w:rPr>
          <w:rFonts w:ascii="Palatino Linotype" w:hAnsi="Palatino Linotype" w:cs="Arial"/>
        </w:rPr>
        <w:t xml:space="preserve"> </w:t>
      </w:r>
      <w:r w:rsidR="00FF3111" w:rsidRPr="00167771">
        <w:rPr>
          <w:rFonts w:ascii="Palatino Linotype" w:hAnsi="Palatino Linotype" w:cs="Arial"/>
        </w:rPr>
        <w:t>y</w:t>
      </w:r>
      <w:r w:rsidR="00D730A4" w:rsidRPr="00167771">
        <w:rPr>
          <w:rFonts w:ascii="Palatino Linotype" w:hAnsi="Palatino Linotype" w:cs="Arial"/>
        </w:rPr>
        <w:t xml:space="preserve"> </w:t>
      </w:r>
      <w:r w:rsidR="00FF3111" w:rsidRPr="00167771">
        <w:rPr>
          <w:rFonts w:ascii="Palatino Linotype" w:hAnsi="Palatino Linotype" w:cs="Arial"/>
        </w:rPr>
        <w:t>Acceso</w:t>
      </w:r>
      <w:r w:rsidR="00D730A4" w:rsidRPr="00167771">
        <w:rPr>
          <w:rFonts w:ascii="Palatino Linotype" w:hAnsi="Palatino Linotype" w:cs="Arial"/>
        </w:rPr>
        <w:t xml:space="preserve"> </w:t>
      </w:r>
      <w:r w:rsidR="00FF3111" w:rsidRPr="00167771">
        <w:rPr>
          <w:rFonts w:ascii="Palatino Linotype" w:hAnsi="Palatino Linotype" w:cs="Arial"/>
        </w:rPr>
        <w:t>a</w:t>
      </w:r>
      <w:r w:rsidR="00D730A4" w:rsidRPr="00167771">
        <w:rPr>
          <w:rFonts w:ascii="Palatino Linotype" w:hAnsi="Palatino Linotype" w:cs="Arial"/>
        </w:rPr>
        <w:t xml:space="preserve"> </w:t>
      </w:r>
      <w:r w:rsidR="00FF3111" w:rsidRPr="00167771">
        <w:rPr>
          <w:rFonts w:ascii="Palatino Linotype" w:hAnsi="Palatino Linotype" w:cs="Arial"/>
        </w:rPr>
        <w:t>la</w:t>
      </w:r>
      <w:r w:rsidR="00D730A4" w:rsidRPr="00167771">
        <w:rPr>
          <w:rFonts w:ascii="Palatino Linotype" w:hAnsi="Palatino Linotype" w:cs="Arial"/>
        </w:rPr>
        <w:t xml:space="preserve"> </w:t>
      </w:r>
      <w:r w:rsidR="00FF3111" w:rsidRPr="00167771">
        <w:rPr>
          <w:rFonts w:ascii="Palatino Linotype" w:hAnsi="Palatino Linotype" w:cs="Arial"/>
        </w:rPr>
        <w:t>Información</w:t>
      </w:r>
      <w:r w:rsidR="00D730A4" w:rsidRPr="00167771">
        <w:rPr>
          <w:rFonts w:ascii="Palatino Linotype" w:hAnsi="Palatino Linotype" w:cs="Arial"/>
        </w:rPr>
        <w:t xml:space="preserve"> </w:t>
      </w:r>
      <w:r w:rsidR="00FF3111" w:rsidRPr="00167771">
        <w:rPr>
          <w:rFonts w:ascii="Palatino Linotype" w:hAnsi="Palatino Linotype" w:cs="Arial"/>
        </w:rPr>
        <w:t>Pública</w:t>
      </w:r>
      <w:r w:rsidR="00D730A4" w:rsidRPr="00167771">
        <w:rPr>
          <w:rFonts w:ascii="Palatino Linotype" w:hAnsi="Palatino Linotype" w:cs="Arial"/>
        </w:rPr>
        <w:t xml:space="preserve"> </w:t>
      </w:r>
      <w:r w:rsidR="00FF3111" w:rsidRPr="00167771">
        <w:rPr>
          <w:rFonts w:ascii="Palatino Linotype" w:hAnsi="Palatino Linotype" w:cs="Arial"/>
        </w:rPr>
        <w:t>del</w:t>
      </w:r>
      <w:r w:rsidR="00D730A4" w:rsidRPr="00167771">
        <w:rPr>
          <w:rFonts w:ascii="Palatino Linotype" w:hAnsi="Palatino Linotype" w:cs="Arial"/>
        </w:rPr>
        <w:t xml:space="preserve"> </w:t>
      </w:r>
      <w:r w:rsidR="00FF3111" w:rsidRPr="00167771">
        <w:rPr>
          <w:rFonts w:ascii="Palatino Linotype" w:hAnsi="Palatino Linotype" w:cs="Arial"/>
        </w:rPr>
        <w:t>Estado</w:t>
      </w:r>
      <w:r w:rsidR="00D730A4" w:rsidRPr="00167771">
        <w:rPr>
          <w:rFonts w:ascii="Palatino Linotype" w:hAnsi="Palatino Linotype" w:cs="Arial"/>
        </w:rPr>
        <w:t xml:space="preserve"> </w:t>
      </w:r>
      <w:r w:rsidR="00FF3111" w:rsidRPr="00167771">
        <w:rPr>
          <w:rFonts w:ascii="Palatino Linotype" w:hAnsi="Palatino Linotype" w:cs="Arial"/>
        </w:rPr>
        <w:t>de</w:t>
      </w:r>
      <w:r w:rsidR="00D730A4" w:rsidRPr="00167771">
        <w:rPr>
          <w:rFonts w:ascii="Palatino Linotype" w:hAnsi="Palatino Linotype" w:cs="Arial"/>
        </w:rPr>
        <w:t xml:space="preserve"> </w:t>
      </w:r>
      <w:r w:rsidR="00FF3111" w:rsidRPr="00167771">
        <w:rPr>
          <w:rFonts w:ascii="Palatino Linotype" w:hAnsi="Palatino Linotype" w:cs="Arial"/>
        </w:rPr>
        <w:t>México</w:t>
      </w:r>
      <w:r w:rsidR="00D730A4" w:rsidRPr="00167771">
        <w:rPr>
          <w:rFonts w:ascii="Palatino Linotype" w:hAnsi="Palatino Linotype" w:cs="Arial"/>
        </w:rPr>
        <w:t xml:space="preserve"> </w:t>
      </w:r>
      <w:r w:rsidR="00FF3111" w:rsidRPr="00167771">
        <w:rPr>
          <w:rFonts w:ascii="Palatino Linotype" w:hAnsi="Palatino Linotype" w:cs="Arial"/>
        </w:rPr>
        <w:t>y</w:t>
      </w:r>
      <w:r w:rsidR="00D730A4" w:rsidRPr="00167771">
        <w:rPr>
          <w:rFonts w:ascii="Palatino Linotype" w:hAnsi="Palatino Linotype" w:cs="Arial"/>
        </w:rPr>
        <w:t xml:space="preserve"> </w:t>
      </w:r>
      <w:r w:rsidR="00FF3111" w:rsidRPr="00167771">
        <w:rPr>
          <w:rFonts w:ascii="Palatino Linotype" w:hAnsi="Palatino Linotype" w:cs="Arial"/>
        </w:rPr>
        <w:t>Municipios.</w:t>
      </w:r>
    </w:p>
    <w:p w:rsidR="004B4CB8" w:rsidRPr="00167771" w:rsidRDefault="004B4CB8" w:rsidP="007879C7">
      <w:pPr>
        <w:spacing w:before="360" w:after="300" w:line="360" w:lineRule="auto"/>
        <w:jc w:val="center"/>
        <w:rPr>
          <w:rFonts w:ascii="Palatino Linotype" w:hAnsi="Palatino Linotype"/>
          <w:b/>
          <w:bCs/>
          <w:spacing w:val="40"/>
          <w:sz w:val="28"/>
        </w:rPr>
      </w:pPr>
      <w:r w:rsidRPr="00167771">
        <w:rPr>
          <w:rFonts w:ascii="Palatino Linotype" w:hAnsi="Palatino Linotype"/>
          <w:b/>
          <w:bCs/>
          <w:spacing w:val="40"/>
          <w:sz w:val="28"/>
        </w:rPr>
        <w:t>CONSIDERANDO</w:t>
      </w:r>
    </w:p>
    <w:p w:rsidR="00AB4B9D" w:rsidRPr="00167771" w:rsidRDefault="00AB4B9D" w:rsidP="00EC2991">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167771">
        <w:rPr>
          <w:rFonts w:ascii="Palatino Linotype" w:hAnsi="Palatino Linotype"/>
          <w:b/>
        </w:rPr>
        <w:t>Competencia</w:t>
      </w:r>
      <w:r w:rsidRPr="00167771">
        <w:rPr>
          <w:rFonts w:ascii="Palatino Linotype" w:hAnsi="Palatino Linotype"/>
        </w:rPr>
        <w:t>.</w:t>
      </w:r>
      <w:r w:rsidR="00D730A4" w:rsidRPr="00167771">
        <w:rPr>
          <w:rFonts w:ascii="Palatino Linotype" w:hAnsi="Palatino Linotype"/>
          <w:b/>
        </w:rPr>
        <w:t xml:space="preserve"> </w:t>
      </w:r>
      <w:r w:rsidR="00B97822" w:rsidRPr="0016777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sidR="00B97822" w:rsidRPr="00167771">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sidR="00B97822" w:rsidRPr="00167771">
        <w:rPr>
          <w:rFonts w:ascii="Palatino Linotype" w:hAnsi="Palatino Linotype" w:cs="Arial"/>
        </w:rPr>
        <w:t>.</w:t>
      </w:r>
    </w:p>
    <w:p w:rsidR="0034196C" w:rsidRPr="00167771" w:rsidRDefault="0034196C"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67771">
        <w:rPr>
          <w:rFonts w:ascii="Palatino Linotype" w:hAnsi="Palatino Linotype" w:cs="Arial"/>
          <w:b/>
        </w:rPr>
        <w:t>Interés.</w:t>
      </w:r>
      <w:r w:rsidR="00D730A4" w:rsidRPr="00167771">
        <w:rPr>
          <w:rFonts w:ascii="Palatino Linotype" w:hAnsi="Palatino Linotype" w:cs="Arial"/>
        </w:rPr>
        <w:t xml:space="preserve"> </w:t>
      </w:r>
      <w:r w:rsidRPr="00167771">
        <w:rPr>
          <w:rFonts w:ascii="Palatino Linotype" w:hAnsi="Palatino Linotype" w:cs="Arial"/>
        </w:rPr>
        <w:t>El</w:t>
      </w:r>
      <w:r w:rsidR="00D730A4" w:rsidRPr="00167771">
        <w:rPr>
          <w:rFonts w:ascii="Palatino Linotype" w:hAnsi="Palatino Linotype" w:cs="Arial"/>
        </w:rPr>
        <w:t xml:space="preserve"> </w:t>
      </w:r>
      <w:r w:rsidRPr="00167771">
        <w:rPr>
          <w:rFonts w:ascii="Palatino Linotype" w:hAnsi="Palatino Linotype" w:cs="Arial"/>
        </w:rPr>
        <w:t>recurso</w:t>
      </w:r>
      <w:r w:rsidR="00D730A4" w:rsidRPr="00167771">
        <w:rPr>
          <w:rFonts w:ascii="Palatino Linotype" w:hAnsi="Palatino Linotype" w:cs="Arial"/>
        </w:rPr>
        <w:t xml:space="preserve"> </w:t>
      </w:r>
      <w:r w:rsidRPr="00167771">
        <w:rPr>
          <w:rFonts w:ascii="Palatino Linotype" w:hAnsi="Palatino Linotype" w:cs="Arial"/>
        </w:rPr>
        <w:t>de</w:t>
      </w:r>
      <w:r w:rsidR="00D730A4" w:rsidRPr="00167771">
        <w:rPr>
          <w:rFonts w:ascii="Palatino Linotype" w:hAnsi="Palatino Linotype" w:cs="Arial"/>
        </w:rPr>
        <w:t xml:space="preserve"> </w:t>
      </w:r>
      <w:r w:rsidRPr="00167771">
        <w:rPr>
          <w:rFonts w:ascii="Palatino Linotype" w:hAnsi="Palatino Linotype" w:cs="Arial"/>
        </w:rPr>
        <w:t>revisión</w:t>
      </w:r>
      <w:r w:rsidR="00D730A4" w:rsidRPr="00167771">
        <w:rPr>
          <w:rFonts w:ascii="Palatino Linotype" w:hAnsi="Palatino Linotype" w:cs="Arial"/>
        </w:rPr>
        <w:t xml:space="preserve"> </w:t>
      </w:r>
      <w:r w:rsidRPr="00167771">
        <w:rPr>
          <w:rFonts w:ascii="Palatino Linotype" w:hAnsi="Palatino Linotype" w:cs="Arial"/>
        </w:rPr>
        <w:t>fue</w:t>
      </w:r>
      <w:r w:rsidR="00D730A4" w:rsidRPr="00167771">
        <w:rPr>
          <w:rFonts w:ascii="Palatino Linotype" w:hAnsi="Palatino Linotype" w:cs="Arial"/>
        </w:rPr>
        <w:t xml:space="preserve"> </w:t>
      </w:r>
      <w:r w:rsidRPr="00167771">
        <w:rPr>
          <w:rFonts w:ascii="Palatino Linotype" w:hAnsi="Palatino Linotype"/>
        </w:rPr>
        <w:t>interpuesto</w:t>
      </w:r>
      <w:r w:rsidR="00D730A4" w:rsidRPr="00167771">
        <w:rPr>
          <w:rFonts w:ascii="Palatino Linotype" w:hAnsi="Palatino Linotype" w:cs="Arial"/>
        </w:rPr>
        <w:t xml:space="preserve"> </w:t>
      </w:r>
      <w:r w:rsidRPr="00167771">
        <w:rPr>
          <w:rFonts w:ascii="Palatino Linotype" w:hAnsi="Palatino Linotype" w:cs="Arial"/>
        </w:rPr>
        <w:t>por</w:t>
      </w:r>
      <w:r w:rsidR="00D730A4" w:rsidRPr="00167771">
        <w:rPr>
          <w:rFonts w:ascii="Palatino Linotype" w:hAnsi="Palatino Linotype" w:cs="Arial"/>
        </w:rPr>
        <w:t xml:space="preserve"> </w:t>
      </w:r>
      <w:r w:rsidRPr="00167771">
        <w:rPr>
          <w:rFonts w:ascii="Palatino Linotype" w:hAnsi="Palatino Linotype" w:cs="Arial"/>
        </w:rPr>
        <w:t>parte</w:t>
      </w:r>
      <w:r w:rsidR="00D730A4" w:rsidRPr="00167771">
        <w:rPr>
          <w:rFonts w:ascii="Palatino Linotype" w:hAnsi="Palatino Linotype" w:cs="Arial"/>
        </w:rPr>
        <w:t xml:space="preserve"> </w:t>
      </w:r>
      <w:r w:rsidRPr="00167771">
        <w:rPr>
          <w:rFonts w:ascii="Palatino Linotype" w:hAnsi="Palatino Linotype" w:cs="Arial"/>
        </w:rPr>
        <w:t>legítima</w:t>
      </w:r>
      <w:r w:rsidR="00D730A4" w:rsidRPr="00167771">
        <w:rPr>
          <w:rFonts w:ascii="Palatino Linotype" w:hAnsi="Palatino Linotype" w:cs="Arial"/>
        </w:rPr>
        <w:t xml:space="preserve"> </w:t>
      </w:r>
      <w:r w:rsidRPr="00167771">
        <w:rPr>
          <w:rFonts w:ascii="Palatino Linotype" w:hAnsi="Palatino Linotype" w:cs="Arial"/>
        </w:rPr>
        <w:t>en</w:t>
      </w:r>
      <w:r w:rsidR="00D730A4" w:rsidRPr="00167771">
        <w:rPr>
          <w:rFonts w:ascii="Palatino Linotype" w:hAnsi="Palatino Linotype" w:cs="Arial"/>
        </w:rPr>
        <w:t xml:space="preserve"> </w:t>
      </w:r>
      <w:r w:rsidRPr="00167771">
        <w:rPr>
          <w:rFonts w:ascii="Palatino Linotype" w:hAnsi="Palatino Linotype" w:cs="Arial"/>
        </w:rPr>
        <w:t>atención</w:t>
      </w:r>
      <w:r w:rsidR="00D730A4" w:rsidRPr="00167771">
        <w:rPr>
          <w:rFonts w:ascii="Palatino Linotype" w:hAnsi="Palatino Linotype" w:cs="Arial"/>
        </w:rPr>
        <w:t xml:space="preserve"> </w:t>
      </w:r>
      <w:r w:rsidRPr="00167771">
        <w:rPr>
          <w:rFonts w:ascii="Palatino Linotype" w:hAnsi="Palatino Linotype" w:cs="Arial"/>
        </w:rPr>
        <w:t>a</w:t>
      </w:r>
      <w:r w:rsidR="00D730A4" w:rsidRPr="00167771">
        <w:rPr>
          <w:rFonts w:ascii="Palatino Linotype" w:hAnsi="Palatino Linotype" w:cs="Arial"/>
        </w:rPr>
        <w:t xml:space="preserve"> </w:t>
      </w:r>
      <w:r w:rsidRPr="00167771">
        <w:rPr>
          <w:rFonts w:ascii="Palatino Linotype" w:hAnsi="Palatino Linotype" w:cs="Arial"/>
        </w:rPr>
        <w:t>que</w:t>
      </w:r>
      <w:r w:rsidR="00D730A4" w:rsidRPr="00167771">
        <w:rPr>
          <w:rFonts w:ascii="Palatino Linotype" w:hAnsi="Palatino Linotype" w:cs="Arial"/>
        </w:rPr>
        <w:t xml:space="preserve"> </w:t>
      </w:r>
      <w:r w:rsidRPr="00167771">
        <w:rPr>
          <w:rFonts w:ascii="Palatino Linotype" w:hAnsi="Palatino Linotype" w:cs="Arial"/>
        </w:rPr>
        <w:t>fue</w:t>
      </w:r>
      <w:r w:rsidR="00D730A4" w:rsidRPr="00167771">
        <w:rPr>
          <w:rFonts w:ascii="Palatino Linotype" w:hAnsi="Palatino Linotype" w:cs="Arial"/>
        </w:rPr>
        <w:t xml:space="preserve"> </w:t>
      </w:r>
      <w:r w:rsidRPr="00167771">
        <w:rPr>
          <w:rFonts w:ascii="Palatino Linotype" w:hAnsi="Palatino Linotype"/>
        </w:rPr>
        <w:t>presentado</w:t>
      </w:r>
      <w:r w:rsidR="00D730A4" w:rsidRPr="00167771">
        <w:rPr>
          <w:rFonts w:ascii="Palatino Linotype" w:hAnsi="Palatino Linotype" w:cs="Arial"/>
        </w:rPr>
        <w:t xml:space="preserve"> </w:t>
      </w:r>
      <w:r w:rsidRPr="00167771">
        <w:rPr>
          <w:rFonts w:ascii="Palatino Linotype" w:hAnsi="Palatino Linotype" w:cs="Arial"/>
        </w:rPr>
        <w:t>por</w:t>
      </w:r>
      <w:r w:rsidR="00D730A4" w:rsidRPr="00167771">
        <w:rPr>
          <w:rFonts w:ascii="Palatino Linotype" w:hAnsi="Palatino Linotype" w:cs="Arial"/>
        </w:rPr>
        <w:t xml:space="preserve"> </w:t>
      </w:r>
      <w:r w:rsidR="0031534B" w:rsidRPr="00167771">
        <w:rPr>
          <w:rFonts w:ascii="Palatino Linotype" w:hAnsi="Palatino Linotype" w:cs="Arial"/>
          <w:b/>
        </w:rPr>
        <w:t>LA RECURRENTE</w:t>
      </w:r>
      <w:r w:rsidRPr="00167771">
        <w:rPr>
          <w:rFonts w:ascii="Palatino Linotype" w:hAnsi="Palatino Linotype" w:cs="Arial"/>
          <w:snapToGrid w:val="0"/>
        </w:rPr>
        <w:t>,</w:t>
      </w:r>
      <w:r w:rsidR="00D730A4" w:rsidRPr="00167771">
        <w:rPr>
          <w:rFonts w:ascii="Palatino Linotype" w:hAnsi="Palatino Linotype" w:cs="Arial"/>
          <w:snapToGrid w:val="0"/>
        </w:rPr>
        <w:t xml:space="preserve"> </w:t>
      </w:r>
      <w:r w:rsidRPr="00167771">
        <w:rPr>
          <w:rFonts w:ascii="Palatino Linotype" w:hAnsi="Palatino Linotype" w:cs="Arial"/>
        </w:rPr>
        <w:t>quien</w:t>
      </w:r>
      <w:r w:rsidR="00D730A4" w:rsidRPr="00167771">
        <w:rPr>
          <w:rFonts w:ascii="Palatino Linotype" w:hAnsi="Palatino Linotype" w:cs="Arial"/>
          <w:snapToGrid w:val="0"/>
        </w:rPr>
        <w:t xml:space="preserve"> </w:t>
      </w:r>
      <w:r w:rsidRPr="00167771">
        <w:rPr>
          <w:rFonts w:ascii="Palatino Linotype" w:hAnsi="Palatino Linotype"/>
        </w:rPr>
        <w:t>formuló</w:t>
      </w:r>
      <w:r w:rsidR="00D730A4" w:rsidRPr="00167771">
        <w:rPr>
          <w:rFonts w:ascii="Palatino Linotype" w:hAnsi="Palatino Linotype" w:cs="Arial"/>
          <w:snapToGrid w:val="0"/>
        </w:rPr>
        <w:t xml:space="preserve"> </w:t>
      </w:r>
      <w:r w:rsidRPr="00167771">
        <w:rPr>
          <w:rFonts w:ascii="Palatino Linotype" w:hAnsi="Palatino Linotype"/>
        </w:rPr>
        <w:t>la</w:t>
      </w:r>
      <w:r w:rsidR="00D730A4" w:rsidRPr="00167771">
        <w:rPr>
          <w:rFonts w:ascii="Palatino Linotype" w:hAnsi="Palatino Linotype" w:cs="Arial"/>
          <w:snapToGrid w:val="0"/>
        </w:rPr>
        <w:t xml:space="preserve"> </w:t>
      </w:r>
      <w:r w:rsidRPr="00167771">
        <w:rPr>
          <w:rFonts w:ascii="Palatino Linotype" w:hAnsi="Palatino Linotype" w:cs="Arial"/>
        </w:rPr>
        <w:t>solicitud</w:t>
      </w:r>
      <w:r w:rsidR="00D730A4" w:rsidRPr="00167771">
        <w:rPr>
          <w:rFonts w:ascii="Palatino Linotype" w:hAnsi="Palatino Linotype" w:cs="Arial"/>
          <w:snapToGrid w:val="0"/>
        </w:rPr>
        <w:t xml:space="preserve"> </w:t>
      </w:r>
      <w:r w:rsidRPr="00167771">
        <w:rPr>
          <w:rFonts w:ascii="Palatino Linotype" w:hAnsi="Palatino Linotype" w:cs="Arial"/>
          <w:snapToGrid w:val="0"/>
        </w:rPr>
        <w:t>de</w:t>
      </w:r>
      <w:r w:rsidR="00D730A4" w:rsidRPr="00167771">
        <w:rPr>
          <w:rFonts w:ascii="Palatino Linotype" w:hAnsi="Palatino Linotype" w:cs="Arial"/>
          <w:snapToGrid w:val="0"/>
        </w:rPr>
        <w:t xml:space="preserve"> </w:t>
      </w:r>
      <w:r w:rsidRPr="00167771">
        <w:rPr>
          <w:rFonts w:ascii="Palatino Linotype" w:hAnsi="Palatino Linotype" w:cs="Arial"/>
          <w:snapToGrid w:val="0"/>
        </w:rPr>
        <w:t>información</w:t>
      </w:r>
      <w:r w:rsidR="00D730A4" w:rsidRPr="00167771">
        <w:rPr>
          <w:rFonts w:ascii="Palatino Linotype" w:hAnsi="Palatino Linotype" w:cs="Arial"/>
          <w:snapToGrid w:val="0"/>
        </w:rPr>
        <w:t xml:space="preserve"> </w:t>
      </w:r>
      <w:r w:rsidRPr="00167771">
        <w:rPr>
          <w:rFonts w:ascii="Palatino Linotype" w:hAnsi="Palatino Linotype" w:cs="Arial"/>
          <w:snapToGrid w:val="0"/>
        </w:rPr>
        <w:t>pública</w:t>
      </w:r>
      <w:r w:rsidR="00D730A4" w:rsidRPr="00167771">
        <w:rPr>
          <w:rFonts w:ascii="Palatino Linotype" w:hAnsi="Palatino Linotype" w:cs="Arial"/>
          <w:snapToGrid w:val="0"/>
        </w:rPr>
        <w:t xml:space="preserve"> </w:t>
      </w:r>
      <w:r w:rsidRPr="00167771">
        <w:rPr>
          <w:rFonts w:ascii="Palatino Linotype" w:hAnsi="Palatino Linotype"/>
        </w:rPr>
        <w:t>número</w:t>
      </w:r>
      <w:r w:rsidR="00D730A4" w:rsidRPr="00167771">
        <w:rPr>
          <w:rFonts w:ascii="Palatino Linotype" w:hAnsi="Palatino Linotype" w:cs="Arial"/>
          <w:snapToGrid w:val="0"/>
        </w:rPr>
        <w:t xml:space="preserve"> </w:t>
      </w:r>
      <w:r w:rsidR="0031534B" w:rsidRPr="00167771">
        <w:rPr>
          <w:rFonts w:ascii="Palatino Linotype" w:hAnsi="Palatino Linotype"/>
          <w:b/>
          <w:bCs/>
        </w:rPr>
        <w:t>00007/CODHEM/IP/2019</w:t>
      </w:r>
      <w:r w:rsidRPr="00167771">
        <w:rPr>
          <w:rFonts w:ascii="Palatino Linotype" w:hAnsi="Palatino Linotype" w:cs="Arial"/>
          <w:lang w:val="es-ES_tradnl"/>
        </w:rPr>
        <w:t>.</w:t>
      </w:r>
    </w:p>
    <w:p w:rsidR="00B97822" w:rsidRPr="00167771" w:rsidRDefault="0025573E"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67771">
        <w:rPr>
          <w:rFonts w:ascii="Palatino Linotype" w:hAnsi="Palatino Linotype" w:cs="Arial"/>
          <w:b/>
        </w:rPr>
        <w:t>Oportunidad.</w:t>
      </w:r>
      <w:r w:rsidR="00B97822" w:rsidRPr="00167771">
        <w:rPr>
          <w:rFonts w:ascii="Palatino Linotype" w:hAnsi="Palatino Linotype" w:cs="Arial"/>
          <w:b/>
        </w:rPr>
        <w:t xml:space="preserve"> </w:t>
      </w:r>
      <w:r w:rsidR="00B97822" w:rsidRPr="00167771">
        <w:rPr>
          <w:rFonts w:ascii="Palatino Linotype" w:hAnsi="Palatino Linotype" w:cs="Arial"/>
        </w:rPr>
        <w:t xml:space="preserve">El </w:t>
      </w:r>
      <w:r w:rsidR="00B97822" w:rsidRPr="00167771">
        <w:rPr>
          <w:rFonts w:ascii="Palatino Linotype" w:hAnsi="Palatino Linotype"/>
        </w:rPr>
        <w:t>recurso</w:t>
      </w:r>
      <w:r w:rsidR="00B97822" w:rsidRPr="00167771">
        <w:rPr>
          <w:rFonts w:ascii="Palatino Linotype" w:hAnsi="Palatino Linotype" w:cs="Arial"/>
        </w:rPr>
        <w:t xml:space="preserve"> de revisión fue interpuesto dentro del plazo de quince días hábiles </w:t>
      </w:r>
      <w:r w:rsidR="00B97822" w:rsidRPr="00167771">
        <w:rPr>
          <w:rFonts w:ascii="Palatino Linotype" w:hAnsi="Palatino Linotype"/>
        </w:rPr>
        <w:t>contados</w:t>
      </w:r>
      <w:r w:rsidR="00B97822" w:rsidRPr="00167771">
        <w:rPr>
          <w:rFonts w:ascii="Palatino Linotype" w:hAnsi="Palatino Linotype" w:cs="Arial"/>
        </w:rPr>
        <w:t xml:space="preserve"> a </w:t>
      </w:r>
      <w:r w:rsidR="00B97822" w:rsidRPr="00167771">
        <w:rPr>
          <w:rFonts w:ascii="Palatino Linotype" w:hAnsi="Palatino Linotype"/>
        </w:rPr>
        <w:t>partir</w:t>
      </w:r>
      <w:r w:rsidR="00B97822" w:rsidRPr="00167771">
        <w:rPr>
          <w:rFonts w:ascii="Palatino Linotype" w:hAnsi="Palatino Linotype" w:cs="Arial"/>
        </w:rPr>
        <w:t xml:space="preserve"> del día siguiente al que </w:t>
      </w:r>
      <w:r w:rsidR="0031534B" w:rsidRPr="00167771">
        <w:rPr>
          <w:rFonts w:ascii="Palatino Linotype" w:hAnsi="Palatino Linotype" w:cs="Arial"/>
          <w:b/>
        </w:rPr>
        <w:t>LA RECURRENTE</w:t>
      </w:r>
      <w:r w:rsidR="00B97822" w:rsidRPr="00167771">
        <w:rPr>
          <w:rFonts w:ascii="Palatino Linotype" w:hAnsi="Palatino Linotype" w:cs="Arial"/>
          <w:b/>
          <w:bCs/>
        </w:rPr>
        <w:t xml:space="preserve"> </w:t>
      </w:r>
      <w:r w:rsidR="00B97822" w:rsidRPr="00167771">
        <w:rPr>
          <w:rFonts w:ascii="Palatino Linotype" w:hAnsi="Palatino Linotype" w:cs="Arial"/>
        </w:rPr>
        <w:t xml:space="preserve">tuvo conocimiento de la respuesta </w:t>
      </w:r>
      <w:r w:rsidR="00B97822" w:rsidRPr="00167771">
        <w:rPr>
          <w:rFonts w:ascii="Palatino Linotype" w:hAnsi="Palatino Linotype"/>
        </w:rPr>
        <w:t>impugnada</w:t>
      </w:r>
      <w:r w:rsidR="00B97822" w:rsidRPr="00167771">
        <w:rPr>
          <w:rFonts w:ascii="Palatino Linotype" w:hAnsi="Palatino Linotype" w:cs="Arial"/>
        </w:rPr>
        <w:t>, tal y como lo prevé el artículo 178 de la Ley de Transparencia y Acceso a la Información Pública del Estado de México y Municipios, que establece:</w:t>
      </w:r>
    </w:p>
    <w:p w:rsidR="00B97822" w:rsidRPr="00167771" w:rsidRDefault="00B97822" w:rsidP="00B97822">
      <w:pPr>
        <w:spacing w:before="200" w:after="200"/>
        <w:ind w:left="709" w:right="709"/>
        <w:jc w:val="both"/>
        <w:rPr>
          <w:rFonts w:ascii="Palatino Linotype" w:hAnsi="Palatino Linotype" w:cs="Arial"/>
          <w:i/>
          <w:sz w:val="22"/>
          <w:szCs w:val="22"/>
        </w:rPr>
      </w:pPr>
      <w:r w:rsidRPr="00167771">
        <w:rPr>
          <w:rFonts w:ascii="Palatino Linotype" w:hAnsi="Palatino Linotype" w:cs="Arial"/>
          <w:i/>
          <w:sz w:val="22"/>
          <w:szCs w:val="22"/>
        </w:rPr>
        <w:t>“</w:t>
      </w:r>
      <w:r w:rsidRPr="00167771">
        <w:rPr>
          <w:rFonts w:ascii="Palatino Linotype" w:hAnsi="Palatino Linotype" w:cs="Arial"/>
          <w:b/>
          <w:i/>
          <w:sz w:val="22"/>
          <w:szCs w:val="22"/>
        </w:rPr>
        <w:t>Artículo 178.</w:t>
      </w:r>
      <w:r w:rsidRPr="0016777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167771" w:rsidRDefault="00B97822" w:rsidP="00B97822">
      <w:pPr>
        <w:spacing w:before="200" w:after="200"/>
        <w:ind w:left="709" w:right="709"/>
        <w:jc w:val="both"/>
        <w:rPr>
          <w:rFonts w:ascii="Palatino Linotype" w:hAnsi="Palatino Linotype" w:cs="Arial"/>
          <w:i/>
          <w:sz w:val="22"/>
          <w:szCs w:val="22"/>
        </w:rPr>
      </w:pPr>
      <w:r w:rsidRPr="0016777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167771" w:rsidRDefault="00B97822" w:rsidP="00B97822">
      <w:pPr>
        <w:spacing w:before="200" w:after="200"/>
        <w:ind w:left="709" w:right="709"/>
        <w:jc w:val="both"/>
        <w:rPr>
          <w:rFonts w:ascii="Palatino Linotype" w:hAnsi="Palatino Linotype" w:cs="Arial"/>
          <w:i/>
          <w:sz w:val="22"/>
          <w:szCs w:val="22"/>
        </w:rPr>
      </w:pPr>
      <w:r w:rsidRPr="00167771">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67771">
        <w:rPr>
          <w:rFonts w:ascii="Palatino Linotype" w:hAnsi="Palatino Linotype" w:cs="Arial"/>
          <w:i/>
          <w:sz w:val="22"/>
          <w:szCs w:val="22"/>
          <w:lang w:eastAsia="es-MX"/>
        </w:rPr>
        <w:t>siguiente</w:t>
      </w:r>
      <w:r w:rsidRPr="00167771">
        <w:rPr>
          <w:rFonts w:ascii="Palatino Linotype" w:hAnsi="Palatino Linotype" w:cs="Arial"/>
          <w:i/>
          <w:sz w:val="22"/>
          <w:szCs w:val="22"/>
        </w:rPr>
        <w:t xml:space="preserve"> de haberlo recibido.”</w:t>
      </w:r>
    </w:p>
    <w:p w:rsidR="00B97822" w:rsidRPr="00167771" w:rsidRDefault="00B97822" w:rsidP="00EE113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67771">
        <w:rPr>
          <w:rFonts w:ascii="Palatino Linotype" w:hAnsi="Palatino Linotype" w:cs="Arial"/>
        </w:rPr>
        <w:t xml:space="preserve">En esa tesitura, atendiendo a que </w:t>
      </w:r>
      <w:r w:rsidRPr="00167771">
        <w:rPr>
          <w:rFonts w:ascii="Palatino Linotype" w:hAnsi="Palatino Linotype" w:cs="Arial"/>
          <w:b/>
        </w:rPr>
        <w:t>EL SUJETO OBLIGADO</w:t>
      </w:r>
      <w:r w:rsidRPr="00167771">
        <w:rPr>
          <w:rFonts w:ascii="Palatino Linotype" w:hAnsi="Palatino Linotype" w:cs="Arial"/>
        </w:rPr>
        <w:t xml:space="preserve"> notificó la respuesta a la solicitud de información pública el día </w:t>
      </w:r>
      <w:r w:rsidR="00FD207C" w:rsidRPr="00167771">
        <w:rPr>
          <w:rFonts w:ascii="Palatino Linotype" w:hAnsi="Palatino Linotype" w:cs="Arial"/>
          <w:b/>
        </w:rPr>
        <w:t>veintinueve de enero de dos mil nueve</w:t>
      </w:r>
      <w:r w:rsidRPr="00167771">
        <w:rPr>
          <w:rFonts w:ascii="Palatino Linotype" w:hAnsi="Palatino Linotype" w:cs="Arial"/>
        </w:rPr>
        <w:t>; así, el plazo de quince días hábiles que el artículo 178 de la Ley de la materia otorga al</w:t>
      </w:r>
      <w:r w:rsidRPr="00167771">
        <w:rPr>
          <w:rFonts w:ascii="Palatino Linotype" w:hAnsi="Palatino Linotype" w:cs="Arial"/>
          <w:b/>
        </w:rPr>
        <w:t xml:space="preserve"> </w:t>
      </w:r>
      <w:r w:rsidRPr="00167771">
        <w:rPr>
          <w:rFonts w:ascii="Palatino Linotype" w:hAnsi="Palatino Linotype" w:cs="Arial"/>
          <w:b/>
        </w:rPr>
        <w:lastRenderedPageBreak/>
        <w:t xml:space="preserve">RECURRENTE </w:t>
      </w:r>
      <w:r w:rsidRPr="00167771">
        <w:rPr>
          <w:rFonts w:ascii="Palatino Linotype" w:hAnsi="Palatino Linotype" w:cs="Arial"/>
        </w:rPr>
        <w:t xml:space="preserve">para presentar el recurso de revisión, transcurrió del </w:t>
      </w:r>
      <w:r w:rsidR="00FD207C" w:rsidRPr="00167771">
        <w:rPr>
          <w:rFonts w:ascii="Palatino Linotype" w:hAnsi="Palatino Linotype" w:cs="Arial"/>
          <w:b/>
        </w:rPr>
        <w:t>treinta de enero</w:t>
      </w:r>
      <w:r w:rsidR="00D56455" w:rsidRPr="00167771">
        <w:rPr>
          <w:rFonts w:ascii="Palatino Linotype" w:hAnsi="Palatino Linotype" w:cs="Arial"/>
          <w:b/>
        </w:rPr>
        <w:t xml:space="preserve"> al </w:t>
      </w:r>
      <w:r w:rsidR="00FD207C" w:rsidRPr="00167771">
        <w:rPr>
          <w:rFonts w:ascii="Palatino Linotype" w:hAnsi="Palatino Linotype" w:cs="Arial"/>
          <w:b/>
        </w:rPr>
        <w:t>veinte</w:t>
      </w:r>
      <w:r w:rsidR="00D56455" w:rsidRPr="00167771">
        <w:rPr>
          <w:rFonts w:ascii="Palatino Linotype" w:hAnsi="Palatino Linotype" w:cs="Arial"/>
          <w:b/>
        </w:rPr>
        <w:t xml:space="preserve"> de </w:t>
      </w:r>
      <w:r w:rsidR="00FD207C" w:rsidRPr="00167771">
        <w:rPr>
          <w:rFonts w:ascii="Palatino Linotype" w:hAnsi="Palatino Linotype" w:cs="Arial"/>
          <w:b/>
        </w:rPr>
        <w:t>febrero</w:t>
      </w:r>
      <w:r w:rsidRPr="00167771">
        <w:rPr>
          <w:rFonts w:ascii="Palatino Linotype" w:hAnsi="Palatino Linotype" w:cs="Arial"/>
          <w:b/>
        </w:rPr>
        <w:t xml:space="preserve"> de dos mil dieci</w:t>
      </w:r>
      <w:r w:rsidR="00FD207C" w:rsidRPr="00167771">
        <w:rPr>
          <w:rFonts w:ascii="Palatino Linotype" w:hAnsi="Palatino Linotype" w:cs="Arial"/>
          <w:b/>
        </w:rPr>
        <w:t>nueve</w:t>
      </w:r>
      <w:r w:rsidRPr="00167771">
        <w:rPr>
          <w:rFonts w:ascii="Palatino Linotype" w:hAnsi="Palatino Linotype" w:cs="Arial"/>
        </w:rPr>
        <w:t xml:space="preserve">, sin contemplar en el cómputo los días </w:t>
      </w:r>
      <w:r w:rsidR="00502925" w:rsidRPr="00167771">
        <w:rPr>
          <w:rFonts w:ascii="Palatino Linotype" w:hAnsi="Palatino Linotype" w:cs="Arial"/>
        </w:rPr>
        <w:t>dos, tres, nueve, diez, dieciséis y diecisiete</w:t>
      </w:r>
      <w:r w:rsidR="00D56455" w:rsidRPr="00167771">
        <w:rPr>
          <w:rFonts w:ascii="Palatino Linotype" w:hAnsi="Palatino Linotype" w:cs="Arial"/>
        </w:rPr>
        <w:t xml:space="preserve"> </w:t>
      </w:r>
      <w:r w:rsidR="00EE1134" w:rsidRPr="00167771">
        <w:rPr>
          <w:rFonts w:ascii="Palatino Linotype" w:hAnsi="Palatino Linotype" w:cs="Arial"/>
        </w:rPr>
        <w:t>de dos mil dieci</w:t>
      </w:r>
      <w:r w:rsidR="00502925" w:rsidRPr="00167771">
        <w:rPr>
          <w:rFonts w:ascii="Palatino Linotype" w:hAnsi="Palatino Linotype" w:cs="Arial"/>
        </w:rPr>
        <w:t>nueve</w:t>
      </w:r>
      <w:r w:rsidRPr="00167771">
        <w:rPr>
          <w:rFonts w:ascii="Palatino Linotype" w:hAnsi="Palatino Linotype" w:cs="Arial"/>
        </w:rPr>
        <w:t xml:space="preserve">, por corresponder a sábados y domingos, en términos del artículo 3, fracción X, de la </w:t>
      </w:r>
      <w:r w:rsidRPr="00167771">
        <w:rPr>
          <w:rFonts w:ascii="Palatino Linotype" w:hAnsi="Palatino Linotype"/>
        </w:rPr>
        <w:t>Ley de Transparencia y Acceso a la Información Pública del Estado de México y Municipios</w:t>
      </w:r>
      <w:r w:rsidR="007E72B6" w:rsidRPr="00167771">
        <w:rPr>
          <w:rFonts w:ascii="Palatino Linotype" w:hAnsi="Palatino Linotype"/>
        </w:rPr>
        <w:t>;</w:t>
      </w:r>
      <w:r w:rsidR="007E72B6" w:rsidRPr="00167771">
        <w:rPr>
          <w:rFonts w:ascii="Palatino Linotype" w:hAnsi="Palatino Linotype" w:cs="Arial"/>
        </w:rPr>
        <w:t xml:space="preserve"> asimismo, no se computó el día cuatro de febrero de diecinueve, el cual es considerado como día no laborable para este Instituto, por corresponder a la Conmemoración del Aniversario de la Promulgación de la Constitución Política de los Estados Unidos Mexicanos,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FD207C" w:rsidRPr="00167771" w:rsidRDefault="00FD207C" w:rsidP="00FD207C">
      <w:pPr>
        <w:pStyle w:val="Prrafodelista"/>
        <w:widowControl w:val="0"/>
        <w:tabs>
          <w:tab w:val="left" w:pos="1701"/>
          <w:tab w:val="left" w:pos="1843"/>
        </w:tabs>
        <w:autoSpaceDE w:val="0"/>
        <w:autoSpaceDN w:val="0"/>
        <w:adjustRightInd w:val="0"/>
        <w:spacing w:before="360" w:after="240" w:line="360" w:lineRule="auto"/>
        <w:ind w:left="0"/>
        <w:jc w:val="both"/>
        <w:rPr>
          <w:rFonts w:ascii="Arial" w:hAnsi="Arial" w:cs="Arial"/>
          <w:lang w:eastAsia="es-MX"/>
        </w:rPr>
      </w:pPr>
      <w:r w:rsidRPr="00167771">
        <w:rPr>
          <w:rFonts w:ascii="Palatino Linotype" w:hAnsi="Palatino Linotype" w:cs="Arial"/>
          <w:lang w:eastAsia="es-MX"/>
        </w:rPr>
        <w:t xml:space="preserve">Así, se advierte que </w:t>
      </w:r>
      <w:r w:rsidRPr="00167771">
        <w:rPr>
          <w:rFonts w:ascii="Palatino Linotype" w:hAnsi="Palatino Linotype" w:cs="Arial"/>
          <w:b/>
        </w:rPr>
        <w:t>LA RECURRENTE</w:t>
      </w:r>
      <w:r w:rsidRPr="00167771">
        <w:rPr>
          <w:rFonts w:ascii="Palatino Linotype" w:hAnsi="Palatino Linotype" w:cs="Arial"/>
          <w:lang w:eastAsia="es-MX"/>
        </w:rPr>
        <w:t xml:space="preserve"> presentó el medio de impugnación de que se trata, el mismo día en que se le notificó las respuesta impugnada, es decir, el </w:t>
      </w:r>
      <w:r w:rsidR="00502925" w:rsidRPr="00167771">
        <w:rPr>
          <w:rFonts w:ascii="Palatino Linotype" w:hAnsi="Palatino Linotype" w:cs="Arial"/>
          <w:b/>
          <w:u w:val="single"/>
        </w:rPr>
        <w:t>veintinueve de enero de dos mil nueve</w:t>
      </w:r>
      <w:r w:rsidRPr="00167771">
        <w:rPr>
          <w:rFonts w:ascii="Palatino Linotype" w:hAnsi="Palatino Linotype" w:cs="Arial"/>
          <w:lang w:eastAsia="es-MX"/>
        </w:rPr>
        <w:t xml:space="preserve">; no obstante </w:t>
      </w:r>
      <w:r w:rsidRPr="00167771">
        <w:rPr>
          <w:rFonts w:ascii="Palatino Linotype" w:hAnsi="Palatino Linotype" w:cs="Arial"/>
        </w:rPr>
        <w:t>lo</w:t>
      </w:r>
      <w:r w:rsidRPr="00167771">
        <w:rPr>
          <w:rFonts w:ascii="Palatino Linotype" w:hAnsi="Palatino Linotype" w:cs="Arial"/>
          <w:lang w:eastAsia="es-MX"/>
        </w:rPr>
        <w:t xml:space="preserve"> </w:t>
      </w:r>
      <w:r w:rsidRPr="00167771">
        <w:rPr>
          <w:rFonts w:ascii="Palatino Linotype" w:hAnsi="Palatino Linotype" w:cs="Arial"/>
        </w:rPr>
        <w:t>anterior</w:t>
      </w:r>
      <w:r w:rsidRPr="00167771">
        <w:rPr>
          <w:rFonts w:ascii="Palatino Linotype" w:hAnsi="Palatino Linotype" w:cs="Arial"/>
          <w:lang w:eastAsia="es-MX"/>
        </w:rPr>
        <w:t xml:space="preserve">, ello no implica que su interposición sea extemporánea o fuera del plazo señalado para tales efectos, en razón de </w:t>
      </w:r>
      <w:r w:rsidRPr="00167771">
        <w:rPr>
          <w:rFonts w:ascii="Palatino Linotype" w:hAnsi="Palatino Linotype" w:cs="Arial"/>
        </w:rPr>
        <w:t>que,</w:t>
      </w:r>
      <w:r w:rsidRPr="00167771">
        <w:rPr>
          <w:rFonts w:ascii="Palatino Linotype" w:hAnsi="Palatino Linotype" w:cs="Arial"/>
          <w:lang w:eastAsia="es-MX"/>
        </w:rPr>
        <w:t xml:space="preserve"> si </w:t>
      </w:r>
      <w:r w:rsidRPr="00167771">
        <w:rPr>
          <w:rFonts w:ascii="Palatino Linotype" w:hAnsi="Palatino Linotype" w:cs="Arial"/>
        </w:rPr>
        <w:t>bien</w:t>
      </w:r>
      <w:r w:rsidRPr="00167771">
        <w:rPr>
          <w:rFonts w:ascii="Palatino Linotype" w:hAnsi="Palatino Linotype" w:cs="Arial"/>
          <w:lang w:eastAsia="es-MX"/>
        </w:rPr>
        <w:t xml:space="preserve"> el artículo 178 de la Ley de la </w:t>
      </w:r>
      <w:r w:rsidRPr="00167771">
        <w:rPr>
          <w:rFonts w:ascii="Palatino Linotype" w:hAnsi="Palatino Linotype" w:cs="Arial"/>
        </w:rPr>
        <w:t>materia</w:t>
      </w:r>
      <w:r w:rsidRPr="00167771">
        <w:rPr>
          <w:rFonts w:ascii="Palatino Linotype" w:hAnsi="Palatino Linotype" w:cs="Arial"/>
          <w:lang w:eastAsia="es-MX"/>
        </w:rPr>
        <w:t xml:space="preserve">, establece que el recurso de revisión se ha de promover </w:t>
      </w:r>
      <w:r w:rsidRPr="00167771">
        <w:rPr>
          <w:rFonts w:ascii="Palatino Linotype" w:hAnsi="Palatino Linotype" w:cs="Arial"/>
          <w:b/>
          <w:u w:val="single"/>
          <w:lang w:eastAsia="es-MX"/>
        </w:rPr>
        <w:t>dentro</w:t>
      </w:r>
      <w:r w:rsidRPr="00167771">
        <w:rPr>
          <w:rFonts w:ascii="Palatino Linotype" w:hAnsi="Palatino Linotype" w:cs="Arial"/>
          <w:lang w:eastAsia="es-MX"/>
        </w:rPr>
        <w:t xml:space="preserve"> de los quince días hábiles siguientes en que </w:t>
      </w:r>
      <w:r w:rsidRPr="00167771">
        <w:rPr>
          <w:rFonts w:ascii="Palatino Linotype" w:hAnsi="Palatino Linotype" w:cs="Arial"/>
          <w:b/>
        </w:rPr>
        <w:t>EL RECURRENTE</w:t>
      </w:r>
      <w:r w:rsidRPr="00167771">
        <w:rPr>
          <w:rFonts w:ascii="Palatino Linotype" w:hAnsi="Palatino Linotype" w:cs="Arial"/>
          <w:lang w:eastAsia="es-MX"/>
        </w:rPr>
        <w:t xml:space="preserve"> tenga conocimiento de la respuesta impugnada, no limita a los particulares para que lo </w:t>
      </w:r>
      <w:r w:rsidRPr="00167771">
        <w:rPr>
          <w:rFonts w:ascii="Palatino Linotype" w:hAnsi="Palatino Linotype" w:cs="Arial"/>
        </w:rPr>
        <w:t>puedan</w:t>
      </w:r>
      <w:r w:rsidRPr="00167771">
        <w:rPr>
          <w:rFonts w:ascii="Palatino Linotype" w:hAnsi="Palatino Linotype" w:cs="Arial"/>
          <w:lang w:eastAsia="es-MX"/>
        </w:rPr>
        <w:t xml:space="preserve"> presentar, </w:t>
      </w:r>
      <w:r w:rsidRPr="00167771">
        <w:rPr>
          <w:rFonts w:ascii="Palatino Linotype" w:hAnsi="Palatino Linotype" w:cs="Arial"/>
          <w:b/>
          <w:u w:val="single"/>
          <w:lang w:eastAsia="es-MX"/>
        </w:rPr>
        <w:t xml:space="preserve">el mismo </w:t>
      </w:r>
      <w:r w:rsidRPr="00167771">
        <w:rPr>
          <w:rFonts w:ascii="Palatino Linotype" w:hAnsi="Palatino Linotype"/>
          <w:b/>
          <w:u w:val="single"/>
        </w:rPr>
        <w:t>día</w:t>
      </w:r>
      <w:r w:rsidRPr="00167771">
        <w:rPr>
          <w:rFonts w:ascii="Palatino Linotype" w:hAnsi="Palatino Linotype" w:cs="Arial"/>
          <w:lang w:eastAsia="es-MX"/>
        </w:rPr>
        <w:t xml:space="preserve"> en que les fuere </w:t>
      </w:r>
      <w:r w:rsidRPr="00167771">
        <w:rPr>
          <w:rFonts w:ascii="Palatino Linotype" w:hAnsi="Palatino Linotype" w:cs="Arial"/>
        </w:rPr>
        <w:t>notificada</w:t>
      </w:r>
      <w:r w:rsidRPr="00167771">
        <w:rPr>
          <w:rFonts w:ascii="Palatino Linotype" w:hAnsi="Palatino Linotype" w:cs="Arial"/>
          <w:lang w:eastAsia="es-MX"/>
        </w:rPr>
        <w:t xml:space="preserve"> la respuesta; esto es, no implica que de presentarse el recurso de revisión el mismo día de su notificación, deba considerarse como </w:t>
      </w:r>
      <w:r w:rsidRPr="00167771">
        <w:rPr>
          <w:rFonts w:ascii="Palatino Linotype" w:hAnsi="Palatino Linotype" w:cs="Arial"/>
          <w:b/>
          <w:lang w:eastAsia="es-MX"/>
        </w:rPr>
        <w:t>extemporáneo</w:t>
      </w:r>
      <w:r w:rsidRPr="00167771">
        <w:rPr>
          <w:rFonts w:ascii="Palatino Linotype" w:hAnsi="Palatino Linotype" w:cs="Arial"/>
          <w:lang w:eastAsia="es-MX"/>
        </w:rPr>
        <w:t>.</w:t>
      </w:r>
    </w:p>
    <w:p w:rsidR="00FD207C" w:rsidRPr="00167771" w:rsidRDefault="00FD207C" w:rsidP="00FD207C">
      <w:pPr>
        <w:pStyle w:val="Prrafodelista"/>
        <w:widowControl w:val="0"/>
        <w:tabs>
          <w:tab w:val="left" w:pos="1701"/>
          <w:tab w:val="left" w:pos="1843"/>
        </w:tabs>
        <w:autoSpaceDE w:val="0"/>
        <w:autoSpaceDN w:val="0"/>
        <w:adjustRightInd w:val="0"/>
        <w:spacing w:before="360" w:after="240" w:line="360" w:lineRule="auto"/>
        <w:ind w:left="0"/>
        <w:jc w:val="both"/>
        <w:rPr>
          <w:rFonts w:ascii="Arial" w:hAnsi="Arial" w:cs="Arial"/>
          <w:lang w:eastAsia="es-MX"/>
        </w:rPr>
      </w:pPr>
      <w:r w:rsidRPr="00167771">
        <w:rPr>
          <w:rFonts w:ascii="Palatino Linotype" w:hAnsi="Palatino Linotype" w:cs="Arial"/>
          <w:lang w:eastAsia="es-MX"/>
        </w:rPr>
        <w:lastRenderedPageBreak/>
        <w:t xml:space="preserve">En apoyo a lo anterior, </w:t>
      </w:r>
      <w:r w:rsidRPr="00167771">
        <w:rPr>
          <w:rFonts w:ascii="Palatino Linotype" w:hAnsi="Palatino Linotype" w:cs="Arial"/>
        </w:rPr>
        <w:t>resulta</w:t>
      </w:r>
      <w:r w:rsidRPr="00167771">
        <w:rPr>
          <w:rFonts w:ascii="Palatino Linotype" w:hAnsi="Palatino Linotype" w:cs="Arial"/>
          <w:lang w:eastAsia="es-MX"/>
        </w:rPr>
        <w:t xml:space="preserve"> aplicable por analogía la Jurisprudencia con número de registro 2009408, de la </w:t>
      </w:r>
      <w:r w:rsidRPr="00167771">
        <w:rPr>
          <w:rFonts w:ascii="Palatino Linotype" w:hAnsi="Palatino Linotype" w:cs="Arial"/>
        </w:rPr>
        <w:t>Décima</w:t>
      </w:r>
      <w:r w:rsidRPr="00167771">
        <w:rPr>
          <w:rFonts w:ascii="Palatino Linotype" w:hAnsi="Palatino Linotype" w:cs="Arial"/>
          <w:lang w:eastAsia="es-MX"/>
        </w:rPr>
        <w:t xml:space="preserve"> </w:t>
      </w:r>
      <w:r w:rsidRPr="00167771">
        <w:rPr>
          <w:rFonts w:ascii="Palatino Linotype" w:hAnsi="Palatino Linotype" w:cs="Arial"/>
        </w:rPr>
        <w:t>Época</w:t>
      </w:r>
      <w:r w:rsidRPr="00167771">
        <w:rPr>
          <w:rFonts w:ascii="Palatino Linotype" w:hAnsi="Palatino Linotype" w:cs="Arial"/>
          <w:lang w:eastAsia="es-MX"/>
        </w:rPr>
        <w:t>, sustentada por la Primera Sala de la Suprema Corte de Justicia de la Nación, visible en la página 569, libro 19, tomo I, de junio de 2015, del Semanario Judicial de la Federación, la cual es del tenor literal siguiente:</w:t>
      </w:r>
    </w:p>
    <w:p w:rsidR="00FD207C" w:rsidRPr="00167771" w:rsidRDefault="00FD207C" w:rsidP="00FD207C">
      <w:pPr>
        <w:spacing w:before="120" w:after="120"/>
        <w:ind w:left="709" w:right="709"/>
        <w:jc w:val="both"/>
        <w:rPr>
          <w:rFonts w:ascii="Palatino Linotype" w:hAnsi="Palatino Linotype" w:cs="Arial"/>
          <w:i/>
          <w:iCs/>
          <w:sz w:val="22"/>
          <w:szCs w:val="22"/>
          <w:lang w:eastAsia="es-MX"/>
        </w:rPr>
      </w:pPr>
      <w:r w:rsidRPr="00167771">
        <w:rPr>
          <w:rFonts w:ascii="Palatino Linotype" w:hAnsi="Palatino Linotype" w:cs="Arial"/>
          <w:i/>
          <w:iCs/>
          <w:sz w:val="22"/>
          <w:szCs w:val="22"/>
          <w:lang w:eastAsia="es-MX"/>
        </w:rPr>
        <w:t>“</w:t>
      </w:r>
      <w:r w:rsidRPr="00167771">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67771">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67771">
        <w:rPr>
          <w:rFonts w:ascii="Palatino Linotype" w:hAnsi="Palatino Linotype" w:cs="Arial"/>
          <w:i/>
          <w:sz w:val="22"/>
          <w:szCs w:val="22"/>
        </w:rPr>
        <w:t>que</w:t>
      </w:r>
      <w:r w:rsidRPr="00167771">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167771">
        <w:rPr>
          <w:rFonts w:ascii="Palatino Linotype" w:hAnsi="Palatino Linotype" w:cs="Arial"/>
          <w:i/>
          <w:sz w:val="22"/>
          <w:szCs w:val="22"/>
        </w:rPr>
        <w:t>que</w:t>
      </w:r>
      <w:r w:rsidRPr="00167771">
        <w:rPr>
          <w:rFonts w:ascii="Palatino Linotype" w:hAnsi="Palatino Linotype" w:cs="Arial"/>
          <w:i/>
          <w:iCs/>
          <w:sz w:val="22"/>
          <w:szCs w:val="22"/>
          <w:lang w:eastAsia="es-MX"/>
        </w:rPr>
        <w:t xml:space="preserve"> si dicho recurso se interpone antes de que inicie el plazo para hacerlo, su presentación no es extemporánea.</w:t>
      </w:r>
    </w:p>
    <w:p w:rsidR="00FD207C" w:rsidRPr="00167771" w:rsidRDefault="00FD207C" w:rsidP="00FD207C">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Recurso de reclamación 953/2013. 9 de abril de 2014. Cinco votos de los Ministros Arturo Zaldívar </w:t>
      </w:r>
      <w:r w:rsidRPr="00167771">
        <w:rPr>
          <w:rFonts w:ascii="Palatino Linotype" w:hAnsi="Palatino Linotype"/>
          <w:i/>
          <w:sz w:val="22"/>
          <w:szCs w:val="22"/>
        </w:rPr>
        <w:t>Lelo</w:t>
      </w:r>
      <w:r w:rsidRPr="00167771">
        <w:rPr>
          <w:rFonts w:ascii="Palatino Linotype" w:hAnsi="Palatino Linotype" w:cs="Arial"/>
          <w:i/>
          <w:sz w:val="22"/>
          <w:szCs w:val="22"/>
          <w:lang w:eastAsia="es-MX"/>
        </w:rPr>
        <w:t xml:space="preserve"> de </w:t>
      </w:r>
      <w:r w:rsidRPr="00167771">
        <w:rPr>
          <w:rFonts w:ascii="Palatino Linotype" w:hAnsi="Palatino Linotype" w:cs="Arial"/>
          <w:i/>
          <w:sz w:val="22"/>
          <w:szCs w:val="22"/>
        </w:rPr>
        <w:t>Larrea</w:t>
      </w:r>
      <w:r w:rsidRPr="00167771">
        <w:rPr>
          <w:rFonts w:ascii="Palatino Linotype" w:hAnsi="Palatino Linotype" w:cs="Arial"/>
          <w:i/>
          <w:sz w:val="22"/>
          <w:szCs w:val="22"/>
          <w:lang w:eastAsia="es-MX"/>
        </w:rPr>
        <w:t xml:space="preserve">, José Ramón Cossío Díaz, Alfredo Gutiérrez Ortiz Mena, Olga Sánchez Cordero de García Villegas y Jorge Mario Pardo Rebolledo. Ponente: Arturo Zaldívar Lelo de Larrea. Secretaria: </w:t>
      </w:r>
      <w:r w:rsidRPr="00167771">
        <w:rPr>
          <w:rFonts w:ascii="Palatino Linotype" w:hAnsi="Palatino Linotype" w:cs="Arial"/>
          <w:i/>
          <w:sz w:val="22"/>
          <w:szCs w:val="22"/>
        </w:rPr>
        <w:t>Carmina</w:t>
      </w:r>
      <w:r w:rsidRPr="00167771">
        <w:rPr>
          <w:rFonts w:ascii="Palatino Linotype" w:hAnsi="Palatino Linotype" w:cs="Arial"/>
          <w:i/>
          <w:sz w:val="22"/>
          <w:szCs w:val="22"/>
          <w:lang w:eastAsia="es-MX"/>
        </w:rPr>
        <w:t xml:space="preserve"> Cortés Rodríguez.</w:t>
      </w:r>
    </w:p>
    <w:p w:rsidR="00FD207C" w:rsidRPr="00167771" w:rsidRDefault="00FD207C" w:rsidP="00FD207C">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Recurso de </w:t>
      </w:r>
      <w:r w:rsidRPr="00167771">
        <w:rPr>
          <w:rFonts w:ascii="Palatino Linotype" w:hAnsi="Palatino Linotype" w:cs="Arial"/>
          <w:i/>
          <w:sz w:val="22"/>
          <w:szCs w:val="22"/>
        </w:rPr>
        <w:t>reclamación</w:t>
      </w:r>
      <w:r w:rsidRPr="00167771">
        <w:rPr>
          <w:rFonts w:ascii="Palatino Linotype" w:hAnsi="Palatino Linotype" w:cs="Arial"/>
          <w:i/>
          <w:sz w:val="22"/>
          <w:szCs w:val="22"/>
          <w:lang w:eastAsia="es-MX"/>
        </w:rPr>
        <w:t xml:space="preserve"> 1067/2014. Raúl Rodríguez Cervantes. 28 de enero de 2015. Cinco votos de los </w:t>
      </w:r>
      <w:r w:rsidRPr="00167771">
        <w:rPr>
          <w:rFonts w:ascii="Palatino Linotype" w:hAnsi="Palatino Linotype" w:cs="Arial"/>
          <w:i/>
          <w:sz w:val="22"/>
          <w:szCs w:val="22"/>
        </w:rPr>
        <w:t>Ministros</w:t>
      </w:r>
      <w:r w:rsidRPr="00167771">
        <w:rPr>
          <w:rFonts w:ascii="Palatino Linotype" w:hAnsi="Palatino Linotype" w:cs="Arial"/>
          <w:i/>
          <w:sz w:val="22"/>
          <w:szCs w:val="22"/>
          <w:lang w:eastAsia="es-MX"/>
        </w:rPr>
        <w:t xml:space="preserve"> Arturo Zaldívar Lelo de Larrea, José Ramón Cossío Díaz, Jorge Mario Pardo Rebolledo, Olga Sánchez Cordero de García Villegas y Alfredo Gutiérrez Ortiz Mena. Ponente: Alfredo Gutiérrez Ortiz Mena. Secretaria: Cecilia Armengol Alonso.</w:t>
      </w:r>
    </w:p>
    <w:p w:rsidR="00FD207C" w:rsidRPr="00167771" w:rsidRDefault="00FD207C" w:rsidP="00FD207C">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Recur</w:t>
      </w:r>
      <w:r w:rsidRPr="00167771">
        <w:rPr>
          <w:rFonts w:ascii="Palatino Linotype" w:hAnsi="Palatino Linotype" w:cs="Arial"/>
          <w:i/>
          <w:sz w:val="22"/>
          <w:szCs w:val="22"/>
        </w:rPr>
        <w:t>s</w:t>
      </w:r>
      <w:r w:rsidRPr="00167771">
        <w:rPr>
          <w:rFonts w:ascii="Palatino Linotype" w:hAnsi="Palatino Linotype" w:cs="Arial"/>
          <w:i/>
          <w:sz w:val="22"/>
          <w:szCs w:val="22"/>
          <w:lang w:eastAsia="es-MX"/>
        </w:rPr>
        <w:t xml:space="preserve">o de reclamación 895/2014. 18 de febrero de 2015. Cinco votos de los Ministros Arturo Zaldívar Lelo de Larrea, José Ramón Cossío Díaz, Jorge Mario Pardo Rebolledo, Olga Sánchez Cordero de García </w:t>
      </w:r>
      <w:r w:rsidRPr="00167771">
        <w:rPr>
          <w:rFonts w:ascii="Palatino Linotype" w:hAnsi="Palatino Linotype" w:cs="Arial"/>
          <w:i/>
          <w:sz w:val="22"/>
          <w:szCs w:val="22"/>
        </w:rPr>
        <w:t>Villegas</w:t>
      </w:r>
      <w:r w:rsidRPr="00167771">
        <w:rPr>
          <w:rFonts w:ascii="Palatino Linotype" w:hAnsi="Palatino Linotype" w:cs="Arial"/>
          <w:i/>
          <w:sz w:val="22"/>
          <w:szCs w:val="22"/>
          <w:lang w:eastAsia="es-MX"/>
        </w:rPr>
        <w:t xml:space="preserve"> y Alfredo Gutiérrez Ortiz Mena. Ponente: José Ramón Cossío Díaz. Secretario: Rodrigo Montes de Oca Arboleya.</w:t>
      </w:r>
    </w:p>
    <w:p w:rsidR="00FD207C" w:rsidRPr="00167771" w:rsidRDefault="00FD207C" w:rsidP="00FD207C">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Recurso de reclamación 1164/2014. Paula Abascal Valdez. 18 de febrero de 2015. Cinco votos de los </w:t>
      </w:r>
      <w:r w:rsidRPr="00167771">
        <w:rPr>
          <w:rFonts w:ascii="Palatino Linotype" w:hAnsi="Palatino Linotype" w:cs="Arial"/>
          <w:i/>
          <w:sz w:val="22"/>
          <w:szCs w:val="22"/>
        </w:rPr>
        <w:t>Ministros</w:t>
      </w:r>
      <w:r w:rsidRPr="00167771">
        <w:rPr>
          <w:rFonts w:ascii="Palatino Linotype" w:hAnsi="Palatino Linotype" w:cs="Arial"/>
          <w:i/>
          <w:sz w:val="22"/>
          <w:szCs w:val="22"/>
          <w:lang w:eastAsia="es-MX"/>
        </w:rPr>
        <w:t xml:space="preserve"> </w:t>
      </w:r>
      <w:r w:rsidRPr="00167771">
        <w:rPr>
          <w:rFonts w:ascii="Palatino Linotype" w:hAnsi="Palatino Linotype" w:cs="Arial"/>
          <w:i/>
          <w:sz w:val="22"/>
          <w:szCs w:val="22"/>
        </w:rPr>
        <w:t>Arturo</w:t>
      </w:r>
      <w:r w:rsidRPr="00167771">
        <w:rPr>
          <w:rFonts w:ascii="Palatino Linotype" w:hAnsi="Palatino Linotype" w:cs="Arial"/>
          <w:i/>
          <w:sz w:val="22"/>
          <w:szCs w:val="22"/>
          <w:lang w:eastAsia="es-MX"/>
        </w:rPr>
        <w:t xml:space="preserve"> Zaldívar Lelo de Larrea, José Ramón Cossío Díaz, Jorge Mario Pardo Rebolledo, Olga Sánchez Cordero de García Villegas y Alfredo Gutiérrez Ortiz Mena. Ponente: José Ramón Cossío Díaz. Secretaria: Lorena Goslinga Remírez.</w:t>
      </w:r>
    </w:p>
    <w:p w:rsidR="00FD207C" w:rsidRPr="00167771" w:rsidRDefault="00FD207C" w:rsidP="00FD207C">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Recurso </w:t>
      </w:r>
      <w:r w:rsidRPr="00167771">
        <w:rPr>
          <w:rFonts w:ascii="Palatino Linotype" w:hAnsi="Palatino Linotype" w:cs="Arial"/>
          <w:i/>
          <w:sz w:val="22"/>
          <w:szCs w:val="22"/>
        </w:rPr>
        <w:t>de</w:t>
      </w:r>
      <w:r w:rsidRPr="00167771">
        <w:rPr>
          <w:rFonts w:ascii="Palatino Linotype" w:hAnsi="Palatino Linotype" w:cs="Arial"/>
          <w:i/>
          <w:sz w:val="22"/>
          <w:szCs w:val="22"/>
          <w:lang w:eastAsia="es-MX"/>
        </w:rPr>
        <w:t xml:space="preserve"> reclamación 1231/2014. 18 de marzo de 2015. Cinco votos de los Ministros Arturo Zaldívar Lelo de Larrea, José Ramón Cossío Díaz, Jorge Mario Pardo Rebolledo, Olga Sánchez Cordero de García </w:t>
      </w:r>
      <w:r w:rsidRPr="00167771">
        <w:rPr>
          <w:rFonts w:ascii="Palatino Linotype" w:hAnsi="Palatino Linotype" w:cs="Arial"/>
          <w:i/>
          <w:sz w:val="22"/>
          <w:szCs w:val="22"/>
        </w:rPr>
        <w:t>Villegas</w:t>
      </w:r>
      <w:r w:rsidRPr="00167771">
        <w:rPr>
          <w:rFonts w:ascii="Palatino Linotype" w:hAnsi="Palatino Linotype" w:cs="Arial"/>
          <w:i/>
          <w:sz w:val="22"/>
          <w:szCs w:val="22"/>
          <w:lang w:eastAsia="es-MX"/>
        </w:rPr>
        <w:t xml:space="preserve"> y Alfredo Gutiérrez Ortiz Mena. Ponente: Arturo Zaldívar Lelo de Larrea. Secretario: Saúl Armando Patiño Lara.”</w:t>
      </w:r>
    </w:p>
    <w:p w:rsidR="00FD207C" w:rsidRPr="00167771" w:rsidRDefault="00FD207C" w:rsidP="00FD207C">
      <w:pPr>
        <w:pStyle w:val="Prrafodelista"/>
        <w:widowControl w:val="0"/>
        <w:tabs>
          <w:tab w:val="left" w:pos="1701"/>
          <w:tab w:val="left" w:pos="1843"/>
        </w:tabs>
        <w:autoSpaceDE w:val="0"/>
        <w:autoSpaceDN w:val="0"/>
        <w:adjustRightInd w:val="0"/>
        <w:spacing w:before="160" w:after="160" w:line="360" w:lineRule="auto"/>
        <w:ind w:left="0"/>
        <w:jc w:val="both"/>
        <w:rPr>
          <w:rFonts w:ascii="Palatino Linotype" w:hAnsi="Palatino Linotype" w:cs="Arial"/>
        </w:rPr>
      </w:pPr>
      <w:r w:rsidRPr="00167771">
        <w:rPr>
          <w:rFonts w:ascii="Palatino Linotype" w:hAnsi="Palatino Linotype" w:cs="Arial"/>
        </w:rPr>
        <w:lastRenderedPageBreak/>
        <w:t>En ese tenor, se reitera que, si el recurso de revisión que nos ocupa, se interpuso el día</w:t>
      </w:r>
      <w:r w:rsidRPr="00167771">
        <w:rPr>
          <w:rFonts w:ascii="Palatino Linotype" w:hAnsi="Palatino Linotype" w:cs="Arial"/>
          <w:b/>
        </w:rPr>
        <w:t xml:space="preserve"> </w:t>
      </w:r>
      <w:r w:rsidR="00502925" w:rsidRPr="00167771">
        <w:rPr>
          <w:rFonts w:ascii="Palatino Linotype" w:hAnsi="Palatino Linotype" w:cs="Arial"/>
          <w:b/>
          <w:u w:val="single"/>
        </w:rPr>
        <w:t>veintinueve de enero de dos mil nueve</w:t>
      </w:r>
      <w:r w:rsidRPr="00167771">
        <w:rPr>
          <w:rFonts w:ascii="Palatino Linotype" w:hAnsi="Palatino Linotype" w:cs="Arial"/>
        </w:rPr>
        <w:t>, éste se encuentra dentro de los márgenes temporales previstos en el artículo 178 de la Ley de la materia y, por tanto, su interposición se considera oportuna.</w:t>
      </w:r>
    </w:p>
    <w:p w:rsidR="007879C7" w:rsidRPr="00167771" w:rsidRDefault="00E80488" w:rsidP="00EC299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rPr>
      </w:pPr>
      <w:r w:rsidRPr="00167771">
        <w:rPr>
          <w:rFonts w:ascii="Palatino Linotype" w:hAnsi="Palatino Linotype" w:cs="Arial"/>
          <w:b/>
          <w:szCs w:val="28"/>
        </w:rPr>
        <w:t>Procedibilidad.</w:t>
      </w:r>
      <w:r w:rsidR="007879C7" w:rsidRPr="00167771">
        <w:rPr>
          <w:rFonts w:ascii="Palatino Linotype" w:hAnsi="Palatino Linotype" w:cs="Arial"/>
        </w:rPr>
        <w:t xml:space="preserve"> Del análisis efectuado, se advierte la procedibilidad del presente recurso de revisión, en razón de acreditación </w:t>
      </w:r>
      <w:r w:rsidR="007879C7" w:rsidRPr="00167771">
        <w:rPr>
          <w:rFonts w:ascii="Palatino Linotype" w:hAnsi="Palatino Linotype" w:cs="Arial"/>
          <w:snapToGrid w:val="0"/>
        </w:rPr>
        <w:t>plena</w:t>
      </w:r>
      <w:r w:rsidR="007879C7" w:rsidRPr="00167771">
        <w:rPr>
          <w:rFonts w:ascii="Palatino Linotype" w:hAnsi="Palatino Linotype" w:cs="Arial"/>
        </w:rPr>
        <w:t xml:space="preserve"> de todos y cada uno de los elementos formales exigidos por el artículo 180 de la Ley de Transparencia y Acceso a la Información Pública</w:t>
      </w:r>
      <w:r w:rsidR="007879C7" w:rsidRPr="00167771">
        <w:rPr>
          <w:rFonts w:ascii="Palatino Linotype" w:hAnsi="Palatino Linotype"/>
        </w:rPr>
        <w:t xml:space="preserve"> </w:t>
      </w:r>
      <w:r w:rsidR="007879C7" w:rsidRPr="00167771">
        <w:rPr>
          <w:rFonts w:ascii="Palatino Linotype" w:hAnsi="Palatino Linotype" w:cs="Arial"/>
        </w:rPr>
        <w:t>del</w:t>
      </w:r>
      <w:r w:rsidR="007879C7" w:rsidRPr="00167771">
        <w:rPr>
          <w:rFonts w:ascii="Palatino Linotype" w:hAnsi="Palatino Linotype"/>
        </w:rPr>
        <w:t xml:space="preserve"> </w:t>
      </w:r>
      <w:r w:rsidR="007879C7" w:rsidRPr="00167771">
        <w:rPr>
          <w:rFonts w:ascii="Palatino Linotype" w:hAnsi="Palatino Linotype" w:cs="Arial"/>
        </w:rPr>
        <w:t>Estado</w:t>
      </w:r>
      <w:r w:rsidR="007879C7" w:rsidRPr="00167771">
        <w:rPr>
          <w:rFonts w:ascii="Palatino Linotype" w:hAnsi="Palatino Linotype"/>
        </w:rPr>
        <w:t xml:space="preserve"> de México y Municipios, en atención a que fue presentado mediante el formato visible en </w:t>
      </w:r>
      <w:r w:rsidR="007879C7" w:rsidRPr="00167771">
        <w:rPr>
          <w:rFonts w:ascii="Palatino Linotype" w:hAnsi="Palatino Linotype"/>
          <w:b/>
        </w:rPr>
        <w:t>EL SAIMEX</w:t>
      </w:r>
      <w:r w:rsidR="007879C7" w:rsidRPr="00167771">
        <w:rPr>
          <w:rFonts w:ascii="Palatino Linotype" w:hAnsi="Palatino Linotype"/>
        </w:rPr>
        <w:t>.</w:t>
      </w:r>
    </w:p>
    <w:p w:rsidR="0007541D" w:rsidRPr="00167771" w:rsidRDefault="0007541D" w:rsidP="0007541D">
      <w:pPr>
        <w:pStyle w:val="Prrafodelista"/>
        <w:widowControl w:val="0"/>
        <w:numPr>
          <w:ilvl w:val="0"/>
          <w:numId w:val="1"/>
        </w:numPr>
        <w:tabs>
          <w:tab w:val="left" w:pos="1701"/>
          <w:tab w:val="left" w:pos="1843"/>
        </w:tabs>
        <w:autoSpaceDE w:val="0"/>
        <w:autoSpaceDN w:val="0"/>
        <w:adjustRightInd w:val="0"/>
        <w:spacing w:before="160" w:after="160" w:line="360" w:lineRule="auto"/>
        <w:ind w:left="0" w:firstLine="0"/>
        <w:jc w:val="both"/>
        <w:rPr>
          <w:rFonts w:ascii="Palatino Linotype" w:hAnsi="Palatino Linotype" w:cs="Arial"/>
        </w:rPr>
      </w:pPr>
      <w:r w:rsidRPr="00167771">
        <w:rPr>
          <w:rFonts w:ascii="Palatino Linotype" w:hAnsi="Palatino Linotype" w:cs="Arial"/>
          <w:b/>
        </w:rPr>
        <w:t xml:space="preserve">Estudio y resolución del recurso. </w:t>
      </w:r>
      <w:r w:rsidRPr="00167771">
        <w:rPr>
          <w:rFonts w:ascii="Palatino Linotype" w:hAnsi="Palatino Linotype" w:cs="Arial"/>
        </w:rPr>
        <w:t xml:space="preserve">Del análisis </w:t>
      </w:r>
      <w:r w:rsidRPr="00167771">
        <w:rPr>
          <w:rFonts w:ascii="Palatino Linotype" w:hAnsi="Palatino Linotype"/>
        </w:rPr>
        <w:t>efectuado</w:t>
      </w:r>
      <w:r w:rsidRPr="00167771">
        <w:rPr>
          <w:rFonts w:ascii="Palatino Linotype" w:hAnsi="Palatino Linotype" w:cs="Arial"/>
        </w:rPr>
        <w:t xml:space="preserve"> se advierte la procedencia del </w:t>
      </w:r>
      <w:r w:rsidRPr="00167771">
        <w:rPr>
          <w:rFonts w:ascii="Palatino Linotype" w:hAnsi="Palatino Linotype"/>
        </w:rPr>
        <w:t>recurso</w:t>
      </w:r>
      <w:r w:rsidRPr="00167771">
        <w:rPr>
          <w:rFonts w:ascii="Palatino Linotype" w:hAnsi="Palatino Linotype" w:cs="Arial"/>
        </w:rPr>
        <w:t xml:space="preserve"> de revisión, toda vez que </w:t>
      </w:r>
      <w:r w:rsidR="0098467F" w:rsidRPr="00167771">
        <w:rPr>
          <w:rFonts w:ascii="Palatino Linotype" w:hAnsi="Palatino Linotype" w:cs="Arial"/>
          <w:b/>
        </w:rPr>
        <w:t>LA RECURRENTE</w:t>
      </w:r>
      <w:r w:rsidR="0098467F" w:rsidRPr="00167771">
        <w:rPr>
          <w:rFonts w:ascii="Palatino Linotype" w:hAnsi="Palatino Linotype" w:cs="Arial"/>
        </w:rPr>
        <w:t xml:space="preserve"> expresó </w:t>
      </w:r>
      <w:r w:rsidR="003B5BDC" w:rsidRPr="00167771">
        <w:rPr>
          <w:rFonts w:ascii="Palatino Linotype" w:hAnsi="Palatino Linotype" w:cs="Arial"/>
        </w:rPr>
        <w:t>en sus razones o motivos de inconformidad</w:t>
      </w:r>
      <w:r w:rsidR="0098467F" w:rsidRPr="00167771">
        <w:rPr>
          <w:rFonts w:ascii="Palatino Linotype" w:hAnsi="Palatino Linotype" w:cs="Arial"/>
        </w:rPr>
        <w:t>,</w:t>
      </w:r>
      <w:r w:rsidR="003B5BDC" w:rsidRPr="00167771">
        <w:rPr>
          <w:rFonts w:ascii="Palatino Linotype" w:hAnsi="Palatino Linotype" w:cs="Arial"/>
        </w:rPr>
        <w:t xml:space="preserve"> argumentaciones relacionadas con las causales </w:t>
      </w:r>
      <w:r w:rsidRPr="00167771">
        <w:rPr>
          <w:rFonts w:ascii="Palatino Linotype" w:hAnsi="Palatino Linotype" w:cs="Arial"/>
        </w:rPr>
        <w:t>prevista</w:t>
      </w:r>
      <w:r w:rsidR="003B5BDC" w:rsidRPr="00167771">
        <w:rPr>
          <w:rFonts w:ascii="Palatino Linotype" w:hAnsi="Palatino Linotype" w:cs="Arial"/>
        </w:rPr>
        <w:t>s</w:t>
      </w:r>
      <w:r w:rsidRPr="00167771">
        <w:rPr>
          <w:rFonts w:ascii="Palatino Linotype" w:hAnsi="Palatino Linotype" w:cs="Arial"/>
        </w:rPr>
        <w:t xml:space="preserve"> en la</w:t>
      </w:r>
      <w:r w:rsidR="003B5BDC" w:rsidRPr="00167771">
        <w:rPr>
          <w:rFonts w:ascii="Palatino Linotype" w:hAnsi="Palatino Linotype" w:cs="Arial"/>
        </w:rPr>
        <w:t>s fracciones X y XIII</w:t>
      </w:r>
      <w:r w:rsidRPr="00167771">
        <w:rPr>
          <w:rFonts w:ascii="Palatino Linotype" w:hAnsi="Palatino Linotype" w:cs="Arial"/>
        </w:rPr>
        <w:t xml:space="preserve"> del artículo 179 de la Ley de Transparencia y Acceso a la Información Pública del Estado de México y Municipios, que a la letra versa</w:t>
      </w:r>
      <w:r w:rsidR="0098467F" w:rsidRPr="00167771">
        <w:rPr>
          <w:rFonts w:ascii="Palatino Linotype" w:hAnsi="Palatino Linotype" w:cs="Arial"/>
        </w:rPr>
        <w:t>n</w:t>
      </w:r>
      <w:r w:rsidRPr="00167771">
        <w:rPr>
          <w:rFonts w:ascii="Palatino Linotype" w:hAnsi="Palatino Linotype" w:cs="Arial"/>
        </w:rPr>
        <w:t>:</w:t>
      </w:r>
    </w:p>
    <w:p w:rsidR="0007541D" w:rsidRPr="00167771" w:rsidRDefault="0007541D" w:rsidP="003B5BDC">
      <w:pPr>
        <w:spacing w:before="120" w:after="120"/>
        <w:ind w:left="709" w:right="709"/>
        <w:jc w:val="both"/>
        <w:rPr>
          <w:rFonts w:ascii="Palatino Linotype" w:hAnsi="Palatino Linotype" w:cs="Arial"/>
          <w:i/>
          <w:sz w:val="22"/>
          <w:szCs w:val="22"/>
        </w:rPr>
      </w:pPr>
      <w:r w:rsidRPr="00167771">
        <w:rPr>
          <w:rFonts w:ascii="Palatino Linotype" w:hAnsi="Palatino Linotype" w:cs="Arial"/>
          <w:bCs/>
          <w:i/>
          <w:sz w:val="22"/>
          <w:szCs w:val="22"/>
        </w:rPr>
        <w:t>“</w:t>
      </w:r>
      <w:r w:rsidRPr="00167771">
        <w:rPr>
          <w:rFonts w:ascii="Palatino Linotype" w:hAnsi="Palatino Linotype" w:cs="Arial"/>
          <w:b/>
          <w:bCs/>
          <w:i/>
          <w:sz w:val="22"/>
          <w:szCs w:val="22"/>
        </w:rPr>
        <w:t>Artículo 179.</w:t>
      </w:r>
      <w:r w:rsidRPr="00167771">
        <w:rPr>
          <w:rFonts w:ascii="Palatino Linotype" w:hAnsi="Palatino Linotype" w:cs="Arial"/>
          <w:bCs/>
          <w:i/>
          <w:sz w:val="22"/>
          <w:szCs w:val="22"/>
        </w:rPr>
        <w:t xml:space="preserve"> </w:t>
      </w:r>
      <w:r w:rsidRPr="00167771">
        <w:rPr>
          <w:rFonts w:ascii="Palatino Linotype" w:hAnsi="Palatino Linotype" w:cs="Arial"/>
          <w:b/>
          <w:i/>
          <w:sz w:val="22"/>
          <w:szCs w:val="22"/>
          <w:u w:val="single"/>
        </w:rPr>
        <w:t>El recurso de revisión</w:t>
      </w:r>
      <w:r w:rsidRPr="00167771">
        <w:rPr>
          <w:rFonts w:ascii="Palatino Linotype" w:hAnsi="Palatino Linotype" w:cs="Arial"/>
          <w:i/>
          <w:sz w:val="22"/>
          <w:szCs w:val="22"/>
        </w:rPr>
        <w:t xml:space="preserve"> es un medio de protección que la Ley otorga a los particulares, para hacer valer su derecho de acceso a la información pública, y </w:t>
      </w:r>
      <w:r w:rsidRPr="00167771">
        <w:rPr>
          <w:rFonts w:ascii="Palatino Linotype" w:hAnsi="Palatino Linotype" w:cs="Arial"/>
          <w:b/>
          <w:i/>
          <w:sz w:val="22"/>
          <w:szCs w:val="22"/>
          <w:u w:val="single"/>
        </w:rPr>
        <w:t>procederá en contra de las siguientes causas</w:t>
      </w:r>
      <w:r w:rsidRPr="00167771">
        <w:rPr>
          <w:rFonts w:ascii="Palatino Linotype" w:hAnsi="Palatino Linotype" w:cs="Arial"/>
          <w:i/>
          <w:sz w:val="22"/>
          <w:szCs w:val="22"/>
        </w:rPr>
        <w:t>:</w:t>
      </w:r>
    </w:p>
    <w:p w:rsidR="0007541D" w:rsidRPr="00167771" w:rsidRDefault="0007541D" w:rsidP="003B5BDC">
      <w:pPr>
        <w:ind w:left="709" w:right="709"/>
        <w:jc w:val="both"/>
        <w:rPr>
          <w:rFonts w:ascii="Palatino Linotype" w:hAnsi="Palatino Linotype" w:cs="Arial"/>
          <w:i/>
          <w:sz w:val="22"/>
          <w:szCs w:val="22"/>
        </w:rPr>
      </w:pPr>
      <w:r w:rsidRPr="00167771">
        <w:rPr>
          <w:rFonts w:ascii="Palatino Linotype" w:hAnsi="Palatino Linotype" w:cs="Arial"/>
          <w:i/>
          <w:sz w:val="22"/>
          <w:szCs w:val="22"/>
        </w:rPr>
        <w:t>[…]</w:t>
      </w:r>
    </w:p>
    <w:p w:rsidR="0007541D" w:rsidRPr="00167771" w:rsidRDefault="0007541D" w:rsidP="003B5BDC">
      <w:pPr>
        <w:tabs>
          <w:tab w:val="left" w:pos="993"/>
        </w:tabs>
        <w:spacing w:before="120" w:after="120"/>
        <w:ind w:left="709" w:right="709"/>
        <w:jc w:val="both"/>
        <w:rPr>
          <w:rFonts w:ascii="Palatino Linotype" w:hAnsi="Palatino Linotype" w:cs="Arial"/>
          <w:i/>
          <w:sz w:val="22"/>
          <w:szCs w:val="22"/>
        </w:rPr>
      </w:pPr>
      <w:r w:rsidRPr="00167771">
        <w:rPr>
          <w:rFonts w:ascii="Palatino Linotype" w:hAnsi="Palatino Linotype" w:cs="Arial"/>
          <w:b/>
          <w:i/>
          <w:sz w:val="22"/>
          <w:szCs w:val="22"/>
        </w:rPr>
        <w:t xml:space="preserve">X. </w:t>
      </w:r>
      <w:r w:rsidRPr="00167771">
        <w:rPr>
          <w:rFonts w:ascii="Palatino Linotype" w:hAnsi="Palatino Linotype" w:cs="Arial"/>
          <w:b/>
          <w:i/>
          <w:sz w:val="22"/>
          <w:szCs w:val="22"/>
          <w:u w:val="single"/>
        </w:rPr>
        <w:t>Los costos</w:t>
      </w:r>
      <w:r w:rsidRPr="00167771">
        <w:rPr>
          <w:rFonts w:ascii="Palatino Linotype" w:hAnsi="Palatino Linotype" w:cs="Arial"/>
          <w:i/>
          <w:sz w:val="22"/>
          <w:szCs w:val="22"/>
        </w:rPr>
        <w:t xml:space="preserve"> o tiempos </w:t>
      </w:r>
      <w:r w:rsidRPr="00167771">
        <w:rPr>
          <w:rFonts w:ascii="Palatino Linotype" w:hAnsi="Palatino Linotype" w:cs="Arial"/>
          <w:b/>
          <w:i/>
          <w:sz w:val="22"/>
          <w:szCs w:val="22"/>
          <w:u w:val="single"/>
        </w:rPr>
        <w:t>de entrega de la información</w:t>
      </w:r>
      <w:r w:rsidRPr="00167771">
        <w:rPr>
          <w:rFonts w:ascii="Palatino Linotype" w:hAnsi="Palatino Linotype" w:cs="Arial"/>
          <w:i/>
          <w:sz w:val="22"/>
          <w:szCs w:val="22"/>
        </w:rPr>
        <w:t xml:space="preserve">; </w:t>
      </w:r>
    </w:p>
    <w:p w:rsidR="003B5BDC" w:rsidRPr="00167771" w:rsidRDefault="003B5BDC" w:rsidP="003B5BDC">
      <w:pPr>
        <w:ind w:left="709" w:right="709"/>
        <w:jc w:val="both"/>
        <w:rPr>
          <w:rFonts w:ascii="Palatino Linotype" w:hAnsi="Palatino Linotype" w:cs="Arial"/>
          <w:i/>
          <w:sz w:val="22"/>
          <w:szCs w:val="22"/>
        </w:rPr>
      </w:pPr>
      <w:r w:rsidRPr="00167771">
        <w:rPr>
          <w:rFonts w:ascii="Palatino Linotype" w:hAnsi="Palatino Linotype" w:cs="Arial"/>
          <w:i/>
          <w:sz w:val="22"/>
          <w:szCs w:val="22"/>
        </w:rPr>
        <w:t>[…]</w:t>
      </w:r>
    </w:p>
    <w:p w:rsidR="003B5BDC" w:rsidRPr="00167771" w:rsidRDefault="003B5BDC" w:rsidP="003B5BDC">
      <w:pPr>
        <w:tabs>
          <w:tab w:val="left" w:pos="993"/>
        </w:tabs>
        <w:spacing w:before="120" w:after="120"/>
        <w:ind w:left="709" w:right="709"/>
        <w:jc w:val="both"/>
        <w:rPr>
          <w:rFonts w:ascii="Palatino Linotype" w:hAnsi="Palatino Linotype" w:cs="Arial"/>
          <w:i/>
          <w:sz w:val="22"/>
          <w:szCs w:val="22"/>
        </w:rPr>
      </w:pPr>
      <w:r w:rsidRPr="00167771">
        <w:rPr>
          <w:rFonts w:ascii="Palatino Linotype" w:hAnsi="Palatino Linotype" w:cs="Arial"/>
          <w:b/>
          <w:i/>
          <w:sz w:val="22"/>
          <w:szCs w:val="22"/>
        </w:rPr>
        <w:t xml:space="preserve">XIII. </w:t>
      </w:r>
      <w:r w:rsidRPr="00167771">
        <w:rPr>
          <w:rFonts w:ascii="Palatino Linotype" w:hAnsi="Palatino Linotype" w:cs="Arial"/>
          <w:b/>
          <w:i/>
          <w:sz w:val="22"/>
          <w:szCs w:val="22"/>
          <w:u w:val="single"/>
        </w:rPr>
        <w:t>La</w:t>
      </w:r>
      <w:r w:rsidRPr="00167771">
        <w:rPr>
          <w:rFonts w:ascii="Palatino Linotype" w:hAnsi="Palatino Linotype" w:cs="Arial"/>
          <w:i/>
          <w:sz w:val="22"/>
          <w:szCs w:val="22"/>
        </w:rPr>
        <w:t xml:space="preserve"> falta, </w:t>
      </w:r>
      <w:r w:rsidRPr="00167771">
        <w:rPr>
          <w:rFonts w:ascii="Palatino Linotype" w:hAnsi="Palatino Linotype" w:cs="Arial"/>
          <w:b/>
          <w:i/>
          <w:sz w:val="22"/>
          <w:szCs w:val="22"/>
          <w:u w:val="single"/>
        </w:rPr>
        <w:t>deficiencia o insuficiencia de la fundamentación y/o motivación en la respuesta</w:t>
      </w:r>
      <w:r w:rsidRPr="00167771">
        <w:rPr>
          <w:rFonts w:ascii="Palatino Linotype" w:hAnsi="Palatino Linotype" w:cs="Arial"/>
          <w:i/>
          <w:sz w:val="22"/>
          <w:szCs w:val="22"/>
        </w:rPr>
        <w:t>; y</w:t>
      </w:r>
    </w:p>
    <w:p w:rsidR="0007541D" w:rsidRPr="00167771" w:rsidRDefault="0007541D" w:rsidP="003B5BDC">
      <w:pPr>
        <w:tabs>
          <w:tab w:val="left" w:pos="993"/>
        </w:tabs>
        <w:spacing w:before="120" w:after="120"/>
        <w:ind w:left="709" w:right="709"/>
        <w:jc w:val="both"/>
        <w:rPr>
          <w:rFonts w:ascii="Palatino Linotype" w:hAnsi="Palatino Linotype" w:cs="Arial"/>
          <w:i/>
          <w:sz w:val="22"/>
          <w:szCs w:val="22"/>
        </w:rPr>
      </w:pPr>
      <w:r w:rsidRPr="00167771">
        <w:rPr>
          <w:rFonts w:ascii="Palatino Linotype" w:hAnsi="Palatino Linotype" w:cs="Arial"/>
          <w:i/>
          <w:sz w:val="22"/>
          <w:szCs w:val="22"/>
        </w:rPr>
        <w:t>…”</w:t>
      </w:r>
    </w:p>
    <w:p w:rsidR="0007541D" w:rsidRPr="00167771" w:rsidRDefault="0007541D" w:rsidP="003B5BDC">
      <w:pPr>
        <w:spacing w:before="120" w:after="120"/>
        <w:ind w:left="709" w:right="709"/>
        <w:jc w:val="both"/>
        <w:rPr>
          <w:rFonts w:ascii="Palatino Linotype" w:hAnsi="Palatino Linotype" w:cs="Arial"/>
          <w:sz w:val="22"/>
          <w:szCs w:val="22"/>
          <w:lang w:eastAsia="es-MX"/>
        </w:rPr>
      </w:pPr>
      <w:r w:rsidRPr="00167771">
        <w:rPr>
          <w:rFonts w:ascii="Palatino Linotype" w:hAnsi="Palatino Linotype" w:cs="Arial"/>
          <w:sz w:val="22"/>
          <w:szCs w:val="22"/>
          <w:lang w:eastAsia="es-MX"/>
        </w:rPr>
        <w:t>(Énfasis añadido)</w:t>
      </w:r>
    </w:p>
    <w:p w:rsidR="0098467F" w:rsidRPr="00167771" w:rsidRDefault="0007541D" w:rsidP="0048020F">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67771">
        <w:rPr>
          <w:rFonts w:ascii="Palatino Linotype" w:hAnsi="Palatino Linotype" w:cs="Arial"/>
        </w:rPr>
        <w:lastRenderedPageBreak/>
        <w:t>Ahora bien, para continuar con el presente análisis, debemos recordar que la hoy</w:t>
      </w:r>
      <w:r w:rsidRPr="00167771">
        <w:rPr>
          <w:rFonts w:ascii="Palatino Linotype" w:hAnsi="Palatino Linotype" w:cs="Arial"/>
          <w:b/>
        </w:rPr>
        <w:t xml:space="preserve"> RECURRENTE </w:t>
      </w:r>
      <w:r w:rsidRPr="00167771">
        <w:rPr>
          <w:rFonts w:ascii="Palatino Linotype" w:hAnsi="Palatino Linotype"/>
        </w:rPr>
        <w:t>en la solicitud de acceso a la información pública, requirió del</w:t>
      </w:r>
      <w:r w:rsidRPr="00167771">
        <w:rPr>
          <w:rFonts w:ascii="Palatino Linotype" w:hAnsi="Palatino Linotype" w:cs="Arial"/>
        </w:rPr>
        <w:t xml:space="preserve"> </w:t>
      </w:r>
      <w:r w:rsidRPr="00167771">
        <w:rPr>
          <w:rFonts w:ascii="Palatino Linotype" w:hAnsi="Palatino Linotype" w:cs="Arial"/>
          <w:b/>
        </w:rPr>
        <w:t>SUJETO OBLIGADO</w:t>
      </w:r>
      <w:r w:rsidRPr="00167771">
        <w:rPr>
          <w:rFonts w:ascii="Palatino Linotype" w:hAnsi="Palatino Linotype" w:cs="Arial"/>
        </w:rPr>
        <w:t xml:space="preserve"> vía </w:t>
      </w:r>
      <w:r w:rsidRPr="00167771">
        <w:rPr>
          <w:rFonts w:ascii="Palatino Linotype" w:hAnsi="Palatino Linotype" w:cs="Arial"/>
          <w:b/>
        </w:rPr>
        <w:t>EL SAIMEX</w:t>
      </w:r>
      <w:r w:rsidRPr="00167771">
        <w:rPr>
          <w:rFonts w:ascii="Palatino Linotype" w:hAnsi="Palatino Linotype" w:cs="Arial"/>
        </w:rPr>
        <w:t>,</w:t>
      </w:r>
      <w:r w:rsidR="0048020F" w:rsidRPr="00167771">
        <w:rPr>
          <w:rFonts w:ascii="Palatino Linotype" w:hAnsi="Palatino Linotype" w:cs="Arial"/>
        </w:rPr>
        <w:t xml:space="preserve"> lo siguiente:</w:t>
      </w:r>
    </w:p>
    <w:p w:rsidR="0098467F" w:rsidRPr="00167771" w:rsidRDefault="0098467F" w:rsidP="0048020F">
      <w:pPr>
        <w:pStyle w:val="Prrafodelista"/>
        <w:widowControl w:val="0"/>
        <w:numPr>
          <w:ilvl w:val="0"/>
          <w:numId w:val="11"/>
        </w:numPr>
        <w:autoSpaceDE w:val="0"/>
        <w:autoSpaceDN w:val="0"/>
        <w:adjustRightInd w:val="0"/>
        <w:spacing w:before="240" w:after="240" w:line="360" w:lineRule="auto"/>
        <w:ind w:left="357" w:hanging="357"/>
        <w:jc w:val="both"/>
        <w:rPr>
          <w:rFonts w:ascii="Palatino Linotype" w:hAnsi="Palatino Linotype" w:cs="Arial"/>
        </w:rPr>
      </w:pPr>
      <w:r w:rsidRPr="00167771">
        <w:rPr>
          <w:rFonts w:ascii="Palatino Linotype" w:hAnsi="Palatino Linotype" w:cs="Arial"/>
        </w:rPr>
        <w:t>Los recibos de nómina de Yoab Osiris Ramirez Prado, desde que ingreso a laborar hasta su conclusión del cargo,</w:t>
      </w:r>
      <w:r w:rsidR="00270570" w:rsidRPr="00167771">
        <w:rPr>
          <w:rFonts w:ascii="Palatino Linotype" w:hAnsi="Palatino Linotype" w:cs="Arial"/>
        </w:rPr>
        <w:t xml:space="preserve"> esto es, al 13 de diciembre de 2018,</w:t>
      </w:r>
      <w:r w:rsidRPr="00167771">
        <w:rPr>
          <w:rFonts w:ascii="Palatino Linotype" w:hAnsi="Palatino Linotype" w:cs="Arial"/>
        </w:rPr>
        <w:t xml:space="preserve"> y </w:t>
      </w:r>
    </w:p>
    <w:p w:rsidR="0098467F" w:rsidRPr="00167771" w:rsidRDefault="0098467F" w:rsidP="0048020F">
      <w:pPr>
        <w:pStyle w:val="Prrafodelista"/>
        <w:widowControl w:val="0"/>
        <w:numPr>
          <w:ilvl w:val="0"/>
          <w:numId w:val="11"/>
        </w:numPr>
        <w:autoSpaceDE w:val="0"/>
        <w:autoSpaceDN w:val="0"/>
        <w:adjustRightInd w:val="0"/>
        <w:spacing w:before="240" w:after="240" w:line="360" w:lineRule="auto"/>
        <w:ind w:left="357" w:hanging="357"/>
        <w:jc w:val="both"/>
        <w:rPr>
          <w:rFonts w:ascii="Palatino Linotype" w:hAnsi="Palatino Linotype" w:cs="Arial"/>
        </w:rPr>
      </w:pPr>
      <w:r w:rsidRPr="00167771">
        <w:rPr>
          <w:rFonts w:ascii="Palatino Linotype" w:hAnsi="Palatino Linotype" w:cs="Arial"/>
        </w:rPr>
        <w:t>El documento por medio del cual manifestó su renuncia al cargo que ostentaba.</w:t>
      </w:r>
    </w:p>
    <w:p w:rsidR="0098467F" w:rsidRPr="00167771" w:rsidRDefault="0007541D" w:rsidP="0048020F">
      <w:pPr>
        <w:pStyle w:val="Prrafodelista"/>
        <w:widowControl w:val="0"/>
        <w:autoSpaceDE w:val="0"/>
        <w:autoSpaceDN w:val="0"/>
        <w:adjustRightInd w:val="0"/>
        <w:spacing w:before="240" w:after="240" w:line="360" w:lineRule="auto"/>
        <w:ind w:left="0"/>
        <w:jc w:val="both"/>
        <w:rPr>
          <w:rFonts w:ascii="Palatino Linotype" w:hAnsi="Palatino Linotype"/>
        </w:rPr>
      </w:pPr>
      <w:r w:rsidRPr="00167771">
        <w:rPr>
          <w:rFonts w:ascii="Palatino Linotype" w:hAnsi="Palatino Linotype"/>
        </w:rPr>
        <w:t xml:space="preserve">Para dar contestación a </w:t>
      </w:r>
      <w:r w:rsidRPr="00167771">
        <w:rPr>
          <w:rFonts w:ascii="Palatino Linotype" w:hAnsi="Palatino Linotype" w:cs="Arial"/>
          <w:lang w:val="es-ES_tradnl"/>
        </w:rPr>
        <w:t>la solicitud de acceso a la información pública</w:t>
      </w:r>
      <w:r w:rsidRPr="00167771">
        <w:rPr>
          <w:rFonts w:ascii="Palatino Linotype" w:hAnsi="Palatino Linotype" w:cs="Arial"/>
        </w:rPr>
        <w:t xml:space="preserve">, el Titular de </w:t>
      </w:r>
      <w:r w:rsidRPr="00167771">
        <w:rPr>
          <w:rFonts w:ascii="Palatino Linotype" w:hAnsi="Palatino Linotype"/>
        </w:rPr>
        <w:t>la Unidad de Transparencia, indicó lo siguiente</w:t>
      </w:r>
      <w:r w:rsidR="0098467F" w:rsidRPr="00167771">
        <w:rPr>
          <w:rFonts w:ascii="Palatino Linotype" w:hAnsi="Palatino Linotype"/>
        </w:rPr>
        <w:t xml:space="preserve"> que los documentos solicitados </w:t>
      </w:r>
      <w:r w:rsidR="003918A7" w:rsidRPr="00167771">
        <w:rPr>
          <w:rFonts w:ascii="Palatino Linotype" w:hAnsi="Palatino Linotype"/>
        </w:rPr>
        <w:t xml:space="preserve">se componen de </w:t>
      </w:r>
      <w:r w:rsidR="0098467F" w:rsidRPr="00167771">
        <w:rPr>
          <w:rFonts w:ascii="Palatino Linotype" w:hAnsi="Palatino Linotype"/>
        </w:rPr>
        <w:t xml:space="preserve">treinta y cuatro fojas útiles, </w:t>
      </w:r>
      <w:r w:rsidR="003918A7" w:rsidRPr="00167771">
        <w:rPr>
          <w:rFonts w:ascii="Palatino Linotype" w:hAnsi="Palatino Linotype"/>
        </w:rPr>
        <w:t xml:space="preserve">con un </w:t>
      </w:r>
      <w:r w:rsidR="0098467F" w:rsidRPr="00167771">
        <w:rPr>
          <w:rFonts w:ascii="Palatino Linotype" w:hAnsi="Palatino Linotype"/>
        </w:rPr>
        <w:t xml:space="preserve">costo de reproducción de $20.40 (Veinte pesos 40/100 M.N); por lo que, en atención al acuerdo CDI EXT. 03-04-2010, tal cantidad debía depositarse </w:t>
      </w:r>
      <w:r w:rsidR="00E473C1" w:rsidRPr="00167771">
        <w:rPr>
          <w:rFonts w:ascii="Palatino Linotype" w:hAnsi="Palatino Linotype"/>
        </w:rPr>
        <w:t xml:space="preserve">en la </w:t>
      </w:r>
      <w:r w:rsidR="00E473C1" w:rsidRPr="00167771">
        <w:rPr>
          <w:rFonts w:ascii="Palatino Linotype" w:hAnsi="Palatino Linotype" w:cs="Arial"/>
        </w:rPr>
        <w:t xml:space="preserve">Institución Bancaria </w:t>
      </w:r>
      <w:r w:rsidR="0098467F" w:rsidRPr="00167771">
        <w:rPr>
          <w:rFonts w:ascii="Palatino Linotype" w:hAnsi="Palatino Linotype"/>
        </w:rPr>
        <w:t xml:space="preserve">al número de cuenta del </w:t>
      </w:r>
      <w:r w:rsidR="0098467F" w:rsidRPr="00167771">
        <w:rPr>
          <w:rFonts w:ascii="Palatino Linotype" w:hAnsi="Palatino Linotype"/>
          <w:b/>
        </w:rPr>
        <w:t>SUJETO OBLIGADO</w:t>
      </w:r>
      <w:r w:rsidR="0098467F" w:rsidRPr="00167771">
        <w:rPr>
          <w:rFonts w:ascii="Palatino Linotype" w:hAnsi="Palatino Linotype"/>
        </w:rPr>
        <w:t xml:space="preserve"> y posteriormente </w:t>
      </w:r>
      <w:r w:rsidR="003918A7" w:rsidRPr="00167771">
        <w:rPr>
          <w:rFonts w:ascii="Palatino Linotype" w:hAnsi="Palatino Linotype"/>
        </w:rPr>
        <w:t>ser entregado el comprobante de pago correspondiente, ante e</w:t>
      </w:r>
      <w:r w:rsidR="0098467F" w:rsidRPr="00167771">
        <w:rPr>
          <w:rFonts w:ascii="Palatino Linotype" w:hAnsi="Palatino Linotype"/>
        </w:rPr>
        <w:t xml:space="preserve">l </w:t>
      </w:r>
      <w:r w:rsidR="003918A7" w:rsidRPr="00167771">
        <w:rPr>
          <w:rFonts w:ascii="Palatino Linotype" w:hAnsi="Palatino Linotype"/>
        </w:rPr>
        <w:t xml:space="preserve">Servidor Público Habilitado en las Oficinas de la </w:t>
      </w:r>
      <w:r w:rsidR="0098467F" w:rsidRPr="00167771">
        <w:rPr>
          <w:rFonts w:ascii="Palatino Linotype" w:hAnsi="Palatino Linotype"/>
        </w:rPr>
        <w:t xml:space="preserve">Unidad de Transparencia, </w:t>
      </w:r>
      <w:r w:rsidR="003918A7" w:rsidRPr="00167771">
        <w:rPr>
          <w:rFonts w:ascii="Palatino Linotype" w:hAnsi="Palatino Linotype"/>
        </w:rPr>
        <w:t>precisando la ubicación, teléfonos, fax, así como los días y horario de atención</w:t>
      </w:r>
      <w:r w:rsidR="0098467F" w:rsidRPr="00167771">
        <w:rPr>
          <w:rFonts w:ascii="Palatino Linotype" w:hAnsi="Palatino Linotype"/>
        </w:rPr>
        <w:t xml:space="preserve">. </w:t>
      </w:r>
      <w:r w:rsidR="003918A7" w:rsidRPr="00167771">
        <w:rPr>
          <w:rFonts w:ascii="Palatino Linotype" w:hAnsi="Palatino Linotype"/>
        </w:rPr>
        <w:t xml:space="preserve">Asimismo, precisó que acompañaba el </w:t>
      </w:r>
      <w:r w:rsidR="0098467F" w:rsidRPr="00167771">
        <w:rPr>
          <w:rFonts w:ascii="Palatino Linotype" w:hAnsi="Palatino Linotype"/>
        </w:rPr>
        <w:t xml:space="preserve">documento de renuncia de </w:t>
      </w:r>
      <w:r w:rsidR="003918A7" w:rsidRPr="00167771">
        <w:rPr>
          <w:rFonts w:ascii="Palatino Linotype" w:hAnsi="Palatino Linotype"/>
        </w:rPr>
        <w:t>“</w:t>
      </w:r>
      <w:r w:rsidR="0098467F" w:rsidRPr="00167771">
        <w:rPr>
          <w:rFonts w:ascii="Palatino Linotype" w:hAnsi="Palatino Linotype"/>
          <w:i/>
        </w:rPr>
        <w:t>Yoab Osiris Prado</w:t>
      </w:r>
      <w:r w:rsidR="003918A7" w:rsidRPr="00167771">
        <w:rPr>
          <w:rFonts w:ascii="Palatino Linotype" w:hAnsi="Palatino Linotype"/>
          <w:i/>
        </w:rPr>
        <w:t xml:space="preserve">” </w:t>
      </w:r>
      <w:r w:rsidR="003918A7" w:rsidRPr="00167771">
        <w:rPr>
          <w:rFonts w:ascii="Palatino Linotype" w:hAnsi="Palatino Linotype"/>
        </w:rPr>
        <w:t>(Sic)</w:t>
      </w:r>
      <w:r w:rsidR="0098467F" w:rsidRPr="00167771">
        <w:rPr>
          <w:rFonts w:ascii="Palatino Linotype" w:hAnsi="Palatino Linotype"/>
        </w:rPr>
        <w:t xml:space="preserve">, así como la resolución de la clasificación de la información emitida </w:t>
      </w:r>
      <w:r w:rsidR="003918A7" w:rsidRPr="00167771">
        <w:rPr>
          <w:rFonts w:ascii="Palatino Linotype" w:hAnsi="Palatino Linotype"/>
        </w:rPr>
        <w:t>por el Comité de Transparencia.</w:t>
      </w:r>
    </w:p>
    <w:p w:rsidR="0098467F" w:rsidRPr="00167771" w:rsidRDefault="003918A7" w:rsidP="0048020F">
      <w:pPr>
        <w:pStyle w:val="Prrafodelista"/>
        <w:widowControl w:val="0"/>
        <w:autoSpaceDE w:val="0"/>
        <w:autoSpaceDN w:val="0"/>
        <w:adjustRightInd w:val="0"/>
        <w:spacing w:before="240" w:after="240" w:line="360" w:lineRule="auto"/>
        <w:ind w:left="0"/>
        <w:jc w:val="both"/>
        <w:rPr>
          <w:rFonts w:ascii="Palatino Linotype" w:hAnsi="Palatino Linotype"/>
        </w:rPr>
      </w:pPr>
      <w:r w:rsidRPr="00167771">
        <w:rPr>
          <w:rFonts w:ascii="Palatino Linotype" w:hAnsi="Palatino Linotype"/>
        </w:rPr>
        <w:t xml:space="preserve">En ese sentido, </w:t>
      </w:r>
      <w:r w:rsidRPr="00167771">
        <w:rPr>
          <w:rFonts w:ascii="Palatino Linotype" w:hAnsi="Palatino Linotype" w:cs="Arial"/>
        </w:rPr>
        <w:t xml:space="preserve">adjuntó </w:t>
      </w:r>
      <w:r w:rsidRPr="00167771">
        <w:rPr>
          <w:rFonts w:ascii="Palatino Linotype" w:hAnsi="Palatino Linotype"/>
        </w:rPr>
        <w:t>los</w:t>
      </w:r>
      <w:r w:rsidRPr="00167771">
        <w:rPr>
          <w:rFonts w:ascii="Palatino Linotype" w:hAnsi="Palatino Linotype" w:cs="Arial"/>
        </w:rPr>
        <w:t xml:space="preserve"> </w:t>
      </w:r>
      <w:r w:rsidRPr="00167771">
        <w:rPr>
          <w:rFonts w:ascii="Palatino Linotype" w:hAnsi="Palatino Linotype"/>
        </w:rPr>
        <w:t>archivos electrónicos denominados</w:t>
      </w:r>
      <w:r w:rsidRPr="00167771">
        <w:rPr>
          <w:rFonts w:ascii="Palatino Linotype" w:hAnsi="Palatino Linotype"/>
          <w:b/>
          <w:bCs/>
          <w:i/>
        </w:rPr>
        <w:t xml:space="preserve"> Resolución 00007 CODHEM IP 20190001.pdf</w:t>
      </w:r>
      <w:r w:rsidRPr="00167771">
        <w:rPr>
          <w:rFonts w:ascii="Palatino Linotype" w:hAnsi="Palatino Linotype"/>
          <w:bCs/>
          <w:i/>
        </w:rPr>
        <w:t xml:space="preserve">, </w:t>
      </w:r>
      <w:r w:rsidRPr="00167771">
        <w:rPr>
          <w:rFonts w:ascii="Palatino Linotype" w:hAnsi="Palatino Linotype"/>
          <w:b/>
          <w:bCs/>
          <w:i/>
        </w:rPr>
        <w:t xml:space="preserve">Solicitud 00007 CODHEM IP-20190001.pdf </w:t>
      </w:r>
      <w:r w:rsidRPr="00167771">
        <w:rPr>
          <w:rFonts w:ascii="Palatino Linotype" w:hAnsi="Palatino Linotype" w:cs="Arial"/>
        </w:rPr>
        <w:t xml:space="preserve">y </w:t>
      </w:r>
      <w:r w:rsidRPr="00167771">
        <w:rPr>
          <w:rFonts w:ascii="Palatino Linotype" w:hAnsi="Palatino Linotype"/>
          <w:b/>
          <w:bCs/>
          <w:i/>
        </w:rPr>
        <w:t>Renuncia.pdf</w:t>
      </w:r>
      <w:r w:rsidRPr="00167771">
        <w:rPr>
          <w:rFonts w:ascii="Palatino Linotype" w:hAnsi="Palatino Linotype" w:cs="Arial"/>
        </w:rPr>
        <w:t>, los cuales contienen lo siguiente:</w:t>
      </w:r>
    </w:p>
    <w:p w:rsidR="00461CBC" w:rsidRPr="00167771" w:rsidRDefault="00461CBC" w:rsidP="003A3935">
      <w:pPr>
        <w:pStyle w:val="Prrafodelista"/>
        <w:widowControl w:val="0"/>
        <w:numPr>
          <w:ilvl w:val="0"/>
          <w:numId w:val="12"/>
        </w:numPr>
        <w:autoSpaceDE w:val="0"/>
        <w:autoSpaceDN w:val="0"/>
        <w:adjustRightInd w:val="0"/>
        <w:spacing w:before="240" w:after="240" w:line="360" w:lineRule="auto"/>
        <w:ind w:left="567" w:hanging="567"/>
        <w:jc w:val="both"/>
        <w:rPr>
          <w:rFonts w:ascii="Palatino Linotype" w:hAnsi="Palatino Linotype"/>
        </w:rPr>
      </w:pPr>
      <w:r w:rsidRPr="00167771">
        <w:rPr>
          <w:rFonts w:ascii="Palatino Linotype" w:hAnsi="Palatino Linotype"/>
          <w:b/>
          <w:bCs/>
          <w:i/>
        </w:rPr>
        <w:t>Solicitud 00007 CODHEM IP-20190001.pdf</w:t>
      </w:r>
      <w:r w:rsidRPr="00167771">
        <w:rPr>
          <w:rFonts w:ascii="Palatino Linotype" w:hAnsi="Palatino Linotype"/>
        </w:rPr>
        <w:t>.</w:t>
      </w:r>
      <w:r w:rsidRPr="00167771">
        <w:rPr>
          <w:rFonts w:ascii="Palatino Linotype" w:hAnsi="Palatino Linotype" w:cs="Arial"/>
        </w:rPr>
        <w:t xml:space="preserve"> Oficio número UT /052/2019, de fecha 29 de enero de 2019, emitido por la Titular de la Unidad de Transparencia, </w:t>
      </w:r>
      <w:r w:rsidRPr="00167771">
        <w:rPr>
          <w:rFonts w:ascii="Palatino Linotype" w:hAnsi="Palatino Linotype" w:cs="Arial"/>
        </w:rPr>
        <w:lastRenderedPageBreak/>
        <w:t xml:space="preserve">mediante el cual hizo del conocimiento de la hoy </w:t>
      </w:r>
      <w:r w:rsidRPr="00167771">
        <w:rPr>
          <w:rFonts w:ascii="Palatino Linotype" w:hAnsi="Palatino Linotype" w:cs="Arial"/>
          <w:b/>
        </w:rPr>
        <w:t>RECURRENTE</w:t>
      </w:r>
      <w:r w:rsidRPr="00167771">
        <w:rPr>
          <w:rFonts w:ascii="Palatino Linotype" w:hAnsi="Palatino Linotype" w:cs="Arial"/>
        </w:rPr>
        <w:t xml:space="preserve">, el contenido del artículo 12 de la Ley de la materia </w:t>
      </w:r>
      <w:r w:rsidR="003A63BB" w:rsidRPr="00167771">
        <w:rPr>
          <w:rFonts w:ascii="Palatino Linotype" w:hAnsi="Palatino Linotype" w:cs="Arial"/>
        </w:rPr>
        <w:t>e indicó que</w:t>
      </w:r>
      <w:r w:rsidRPr="00167771">
        <w:rPr>
          <w:rFonts w:ascii="Palatino Linotype" w:hAnsi="Palatino Linotype" w:cs="Arial"/>
        </w:rPr>
        <w:t xml:space="preserve">, </w:t>
      </w:r>
      <w:r w:rsidRPr="00167771">
        <w:rPr>
          <w:rFonts w:ascii="Palatino Linotype" w:hAnsi="Palatino Linotype"/>
        </w:rPr>
        <w:t xml:space="preserve">privilegiando el principio de máxima publicidad, la Dirección de Recursos Humanos consideró necesario someter a sesión la clasificación de la información de los recibos de nómina, en virtud de lo cual remitía la resolución emitida por el Comité de Transparencia. Por otra parte, </w:t>
      </w:r>
      <w:r w:rsidR="003A63BB" w:rsidRPr="00167771">
        <w:rPr>
          <w:rFonts w:ascii="Palatino Linotype" w:hAnsi="Palatino Linotype"/>
        </w:rPr>
        <w:t>señaló</w:t>
      </w:r>
      <w:r w:rsidRPr="00167771">
        <w:rPr>
          <w:rFonts w:ascii="Palatino Linotype" w:hAnsi="Palatino Linotype"/>
        </w:rPr>
        <w:t xml:space="preserve"> que proporcionaba el documento mediante el cual </w:t>
      </w:r>
      <w:r w:rsidR="003A63BB" w:rsidRPr="00167771">
        <w:rPr>
          <w:rFonts w:ascii="Palatino Linotype" w:hAnsi="Palatino Linotype"/>
        </w:rPr>
        <w:t>“</w:t>
      </w:r>
      <w:r w:rsidR="003A63BB" w:rsidRPr="00167771">
        <w:rPr>
          <w:rFonts w:ascii="Palatino Linotype" w:hAnsi="Palatino Linotype"/>
          <w:i/>
        </w:rPr>
        <w:t>Yoab Osiris Prado</w:t>
      </w:r>
      <w:r w:rsidR="003A63BB" w:rsidRPr="00167771">
        <w:rPr>
          <w:rFonts w:ascii="Palatino Linotype" w:hAnsi="Palatino Linotype"/>
        </w:rPr>
        <w:t>” (sic), manifestó</w:t>
      </w:r>
      <w:r w:rsidRPr="00167771">
        <w:rPr>
          <w:rFonts w:ascii="Palatino Linotype" w:hAnsi="Palatino Linotype"/>
        </w:rPr>
        <w:t xml:space="preserve"> su renuncia</w:t>
      </w:r>
      <w:r w:rsidR="003A63BB" w:rsidRPr="00167771">
        <w:rPr>
          <w:rFonts w:ascii="Palatino Linotype" w:hAnsi="Palatino Linotype"/>
        </w:rPr>
        <w:t>.</w:t>
      </w:r>
    </w:p>
    <w:p w:rsidR="0048020F" w:rsidRPr="00167771" w:rsidRDefault="003918A7" w:rsidP="003A3935">
      <w:pPr>
        <w:pStyle w:val="Prrafodelista"/>
        <w:widowControl w:val="0"/>
        <w:numPr>
          <w:ilvl w:val="0"/>
          <w:numId w:val="12"/>
        </w:numPr>
        <w:autoSpaceDE w:val="0"/>
        <w:autoSpaceDN w:val="0"/>
        <w:adjustRightInd w:val="0"/>
        <w:spacing w:before="240" w:after="240" w:line="360" w:lineRule="auto"/>
        <w:ind w:left="567" w:hanging="567"/>
        <w:jc w:val="both"/>
        <w:rPr>
          <w:rFonts w:ascii="Palatino Linotype" w:hAnsi="Palatino Linotype"/>
        </w:rPr>
      </w:pPr>
      <w:r w:rsidRPr="00167771">
        <w:rPr>
          <w:rFonts w:ascii="Palatino Linotype" w:hAnsi="Palatino Linotype"/>
          <w:b/>
          <w:bCs/>
          <w:i/>
        </w:rPr>
        <w:t>Resolución 00007 CODHEM IP 20190001.pdf</w:t>
      </w:r>
      <w:r w:rsidRPr="00167771">
        <w:rPr>
          <w:rFonts w:ascii="Palatino Linotype" w:hAnsi="Palatino Linotype"/>
        </w:rPr>
        <w:t xml:space="preserve">. </w:t>
      </w:r>
      <w:r w:rsidR="003A63BB" w:rsidRPr="00167771">
        <w:rPr>
          <w:rFonts w:ascii="Palatino Linotype" w:hAnsi="Palatino Linotype"/>
        </w:rPr>
        <w:t xml:space="preserve">Resolución de fecha 25 de enero de 2019, emitida por el Comité de Transparencia del </w:t>
      </w:r>
      <w:r w:rsidR="003A63BB" w:rsidRPr="00167771">
        <w:rPr>
          <w:rFonts w:ascii="Palatino Linotype" w:hAnsi="Palatino Linotype"/>
          <w:b/>
        </w:rPr>
        <w:t>SUJETO OBLIGADO</w:t>
      </w:r>
      <w:r w:rsidR="003A63BB" w:rsidRPr="00167771">
        <w:rPr>
          <w:rFonts w:ascii="Palatino Linotype" w:hAnsi="Palatino Linotype"/>
        </w:rPr>
        <w:t xml:space="preserve">, mediante la cual </w:t>
      </w:r>
      <w:r w:rsidR="00AA42AC" w:rsidRPr="00167771">
        <w:rPr>
          <w:rFonts w:ascii="Palatino Linotype" w:hAnsi="Palatino Linotype"/>
        </w:rPr>
        <w:t xml:space="preserve">aprueba </w:t>
      </w:r>
      <w:r w:rsidR="003A63BB" w:rsidRPr="00167771">
        <w:rPr>
          <w:rFonts w:ascii="Palatino Linotype" w:hAnsi="Palatino Linotype"/>
        </w:rPr>
        <w:t xml:space="preserve">el ACUERDO CDT EXT. 01-04-2019 en la que </w:t>
      </w:r>
      <w:r w:rsidR="0048020F" w:rsidRPr="00167771">
        <w:rPr>
          <w:rFonts w:ascii="Palatino Linotype" w:hAnsi="Palatino Linotype"/>
        </w:rPr>
        <w:t>determinó lo siguiente:</w:t>
      </w:r>
    </w:p>
    <w:p w:rsidR="0023633F" w:rsidRPr="00167771" w:rsidRDefault="0023633F" w:rsidP="003A3935">
      <w:pPr>
        <w:pStyle w:val="Prrafodelista"/>
        <w:widowControl w:val="0"/>
        <w:numPr>
          <w:ilvl w:val="1"/>
          <w:numId w:val="12"/>
        </w:numPr>
        <w:autoSpaceDE w:val="0"/>
        <w:autoSpaceDN w:val="0"/>
        <w:adjustRightInd w:val="0"/>
        <w:spacing w:before="240" w:after="240" w:line="360" w:lineRule="auto"/>
        <w:ind w:left="1134" w:hanging="567"/>
        <w:jc w:val="both"/>
        <w:rPr>
          <w:rFonts w:ascii="Palatino Linotype" w:hAnsi="Palatino Linotype"/>
        </w:rPr>
      </w:pPr>
      <w:r w:rsidRPr="00167771">
        <w:rPr>
          <w:rFonts w:ascii="Palatino Linotype" w:hAnsi="Palatino Linotype"/>
        </w:rPr>
        <w:t xml:space="preserve">Que </w:t>
      </w:r>
      <w:r w:rsidR="003A63BB" w:rsidRPr="00167771">
        <w:rPr>
          <w:rFonts w:ascii="Palatino Linotype" w:hAnsi="Palatino Linotype"/>
        </w:rPr>
        <w:t>dentro de la inform</w:t>
      </w:r>
      <w:r w:rsidR="003A63BB" w:rsidRPr="00167771">
        <w:rPr>
          <w:rFonts w:ascii="Palatino Linotype" w:hAnsi="Palatino Linotype" w:cs="Palatino Linotype"/>
        </w:rPr>
        <w:t>a</w:t>
      </w:r>
      <w:r w:rsidR="003A63BB" w:rsidRPr="00167771">
        <w:rPr>
          <w:rFonts w:ascii="Palatino Linotype" w:hAnsi="Palatino Linotype"/>
        </w:rPr>
        <w:t>ción solicitada, existen datos personales ajenos a los del solicitante, los cuales deben ser testados</w:t>
      </w:r>
      <w:r w:rsidRPr="00167771">
        <w:rPr>
          <w:rFonts w:ascii="Palatino Linotype" w:hAnsi="Palatino Linotype"/>
        </w:rPr>
        <w:t>,</w:t>
      </w:r>
      <w:r w:rsidR="003A63BB" w:rsidRPr="00167771">
        <w:rPr>
          <w:rFonts w:ascii="Palatino Linotype" w:hAnsi="Palatino Linotype"/>
        </w:rPr>
        <w:t xml:space="preserve"> ya que transgreden la vida privada y, en consecuencia, se ratifica su clasificación con carácter de confidencial, en virtud de que constituye información que incide</w:t>
      </w:r>
      <w:r w:rsidR="003A63BB" w:rsidRPr="00167771">
        <w:t xml:space="preserve"> </w:t>
      </w:r>
      <w:r w:rsidR="003A63BB" w:rsidRPr="00167771">
        <w:rPr>
          <w:rFonts w:ascii="Palatino Linotype" w:hAnsi="Palatino Linotype"/>
        </w:rPr>
        <w:t xml:space="preserve">en la intimidad; por lo que, </w:t>
      </w:r>
      <w:r w:rsidRPr="00167771">
        <w:rPr>
          <w:rFonts w:ascii="Palatino Linotype" w:hAnsi="Palatino Linotype"/>
        </w:rPr>
        <w:t xml:space="preserve">se </w:t>
      </w:r>
      <w:r w:rsidR="003A63BB" w:rsidRPr="00167771">
        <w:rPr>
          <w:rFonts w:ascii="Palatino Linotype" w:hAnsi="Palatino Linotype"/>
        </w:rPr>
        <w:t xml:space="preserve">aprobó </w:t>
      </w:r>
      <w:r w:rsidRPr="00167771">
        <w:rPr>
          <w:rFonts w:ascii="Palatino Linotype" w:hAnsi="Palatino Linotype"/>
        </w:rPr>
        <w:t xml:space="preserve">la </w:t>
      </w:r>
      <w:r w:rsidR="003A63BB" w:rsidRPr="00167771">
        <w:rPr>
          <w:rFonts w:ascii="Palatino Linotype" w:hAnsi="Palatino Linotype"/>
        </w:rPr>
        <w:t>realiza</w:t>
      </w:r>
      <w:r w:rsidRPr="00167771">
        <w:rPr>
          <w:rFonts w:ascii="Palatino Linotype" w:hAnsi="Palatino Linotype"/>
        </w:rPr>
        <w:t>ción de</w:t>
      </w:r>
      <w:r w:rsidR="003A63BB" w:rsidRPr="00167771">
        <w:rPr>
          <w:rFonts w:ascii="Palatino Linotype" w:hAnsi="Palatino Linotype"/>
        </w:rPr>
        <w:t xml:space="preserve"> la versión pública de los Comprobantes de Percepciones y Deducciones de Nómina de la p</w:t>
      </w:r>
      <w:r w:rsidR="0048020F" w:rsidRPr="00167771">
        <w:rPr>
          <w:rFonts w:ascii="Palatino Linotype" w:hAnsi="Palatino Linotype"/>
        </w:rPr>
        <w:t xml:space="preserve">ersona referida en la solicitud, con fundamento en los artículos 3, fracciones IX, XI, XIV, XX, XXIII, XXV, XXVII, XXVIII y XXXII, 24, fracción VI, 25, 45, 46, 47, 48, 49 fracciones I, III, VIII, IX, XII, XIV y XVI, 122, 139, 143, fracción I, III y 147 de la Ley de Transparencia y Acceso a la Información Pública del Estado de México y Municipios, así como en los artículos 4, fracción XI, XVII, XXIV, XXVI y XXVII, 6, 7, 15, 16, 27, 97, 98, 106 y 108 de la Ley de Protección de </w:t>
      </w:r>
      <w:r w:rsidR="0048020F" w:rsidRPr="00167771">
        <w:rPr>
          <w:rFonts w:ascii="Palatino Linotype" w:hAnsi="Palatino Linotype"/>
        </w:rPr>
        <w:lastRenderedPageBreak/>
        <w:t>Datos Personales en Posesión de Sujetos Obligados de</w:t>
      </w:r>
      <w:r w:rsidRPr="00167771">
        <w:rPr>
          <w:rFonts w:ascii="Palatino Linotype" w:hAnsi="Palatino Linotype"/>
        </w:rPr>
        <w:t>l Estado de México y Municipios;</w:t>
      </w:r>
    </w:p>
    <w:p w:rsidR="00D06989" w:rsidRPr="00167771" w:rsidRDefault="00D06989" w:rsidP="003A3935">
      <w:pPr>
        <w:pStyle w:val="Prrafodelista"/>
        <w:widowControl w:val="0"/>
        <w:numPr>
          <w:ilvl w:val="1"/>
          <w:numId w:val="12"/>
        </w:numPr>
        <w:autoSpaceDE w:val="0"/>
        <w:autoSpaceDN w:val="0"/>
        <w:adjustRightInd w:val="0"/>
        <w:spacing w:before="240" w:after="240" w:line="360" w:lineRule="auto"/>
        <w:ind w:left="1134" w:hanging="567"/>
        <w:jc w:val="both"/>
        <w:rPr>
          <w:rFonts w:ascii="Palatino Linotype" w:hAnsi="Palatino Linotype"/>
        </w:rPr>
      </w:pPr>
      <w:r w:rsidRPr="00167771">
        <w:rPr>
          <w:rFonts w:ascii="Palatino Linotype" w:hAnsi="Palatino Linotype"/>
        </w:rPr>
        <w:t xml:space="preserve">Que </w:t>
      </w:r>
      <w:r w:rsidR="0048020F" w:rsidRPr="00167771">
        <w:rPr>
          <w:rFonts w:ascii="Palatino Linotype" w:hAnsi="Palatino Linotype"/>
        </w:rPr>
        <w:t>no obstante lo anterior, con la finalidad de ejercer el principio de máxima publicidad, se instruyó a la Unidad de Transparencia,</w:t>
      </w:r>
      <w:r w:rsidRPr="00167771">
        <w:rPr>
          <w:rFonts w:ascii="Palatino Linotype" w:hAnsi="Palatino Linotype"/>
        </w:rPr>
        <w:t xml:space="preserve"> para que </w:t>
      </w:r>
      <w:r w:rsidR="0048020F" w:rsidRPr="00167771">
        <w:rPr>
          <w:rFonts w:ascii="Palatino Linotype" w:hAnsi="Palatino Linotype"/>
        </w:rPr>
        <w:t>entreg</w:t>
      </w:r>
      <w:r w:rsidRPr="00167771">
        <w:rPr>
          <w:rFonts w:ascii="Palatino Linotype" w:hAnsi="Palatino Linotype"/>
        </w:rPr>
        <w:t>ara</w:t>
      </w:r>
      <w:r w:rsidR="0048020F" w:rsidRPr="00167771">
        <w:rPr>
          <w:rFonts w:ascii="Palatino Linotype" w:hAnsi="Palatino Linotype"/>
        </w:rPr>
        <w:t xml:space="preserve"> copias simples digitalizadas, previo pago, refiriendo los costos establecidos para la reproducción, </w:t>
      </w:r>
      <w:r w:rsidRPr="00167771">
        <w:rPr>
          <w:rFonts w:ascii="Palatino Linotype" w:hAnsi="Palatino Linotype"/>
        </w:rPr>
        <w:t xml:space="preserve">acorde a </w:t>
      </w:r>
      <w:r w:rsidR="0048020F" w:rsidRPr="00167771">
        <w:rPr>
          <w:rFonts w:ascii="Palatino Linotype" w:hAnsi="Palatino Linotype"/>
        </w:rPr>
        <w:t xml:space="preserve">lo aprobado por el Comité de Transparencia en </w:t>
      </w:r>
      <w:r w:rsidRPr="00167771">
        <w:rPr>
          <w:rFonts w:ascii="Palatino Linotype" w:hAnsi="Palatino Linotype"/>
        </w:rPr>
        <w:t xml:space="preserve">la </w:t>
      </w:r>
      <w:r w:rsidR="0048020F" w:rsidRPr="00167771">
        <w:rPr>
          <w:rFonts w:ascii="Palatino Linotype" w:hAnsi="Palatino Linotype"/>
        </w:rPr>
        <w:t xml:space="preserve">Primera Sesión Ordinaria de fecha </w:t>
      </w:r>
      <w:r w:rsidRPr="00167771">
        <w:rPr>
          <w:rFonts w:ascii="Palatino Linotype" w:hAnsi="Palatino Linotype"/>
        </w:rPr>
        <w:t>18</w:t>
      </w:r>
      <w:r w:rsidR="0048020F" w:rsidRPr="00167771">
        <w:rPr>
          <w:rFonts w:ascii="Palatino Linotype" w:hAnsi="Palatino Linotype"/>
        </w:rPr>
        <w:t xml:space="preserve"> de enero de</w:t>
      </w:r>
      <w:r w:rsidRPr="00167771">
        <w:rPr>
          <w:rFonts w:ascii="Palatino Linotype" w:hAnsi="Palatino Linotype"/>
        </w:rPr>
        <w:t xml:space="preserve"> </w:t>
      </w:r>
      <w:r w:rsidR="0048020F" w:rsidRPr="00167771">
        <w:rPr>
          <w:rFonts w:ascii="Palatino Linotype" w:hAnsi="Palatino Linotype"/>
        </w:rPr>
        <w:t xml:space="preserve">2019, mediante </w:t>
      </w:r>
      <w:r w:rsidRPr="00167771">
        <w:rPr>
          <w:rFonts w:ascii="Palatino Linotype" w:hAnsi="Palatino Linotype"/>
        </w:rPr>
        <w:t xml:space="preserve">el Acuerdo </w:t>
      </w:r>
      <w:r w:rsidR="0048020F" w:rsidRPr="00167771">
        <w:rPr>
          <w:rFonts w:ascii="Palatino Linotype" w:hAnsi="Palatino Linotype"/>
        </w:rPr>
        <w:t xml:space="preserve">CDT ORD. 01-03-2019, lo establecido en el </w:t>
      </w:r>
      <w:r w:rsidRPr="00167771">
        <w:rPr>
          <w:rFonts w:ascii="Palatino Linotype" w:hAnsi="Palatino Linotype"/>
        </w:rPr>
        <w:t xml:space="preserve">Acuerdo </w:t>
      </w:r>
      <w:r w:rsidR="0048020F" w:rsidRPr="00167771">
        <w:rPr>
          <w:rFonts w:ascii="Palatino Linotype" w:hAnsi="Palatino Linotype"/>
        </w:rPr>
        <w:t xml:space="preserve">publicado en el Periódico Oficial </w:t>
      </w:r>
      <w:r w:rsidRPr="00167771">
        <w:rPr>
          <w:rFonts w:ascii="Palatino Linotype" w:hAnsi="Palatino Linotype"/>
        </w:rPr>
        <w:t>“</w:t>
      </w:r>
      <w:r w:rsidR="0048020F" w:rsidRPr="00167771">
        <w:rPr>
          <w:rFonts w:ascii="Palatino Linotype" w:hAnsi="Palatino Linotype"/>
        </w:rPr>
        <w:t>Gaceta del Gobierno</w:t>
      </w:r>
      <w:r w:rsidRPr="00167771">
        <w:rPr>
          <w:rFonts w:ascii="Palatino Linotype" w:hAnsi="Palatino Linotype"/>
        </w:rPr>
        <w:t>”,</w:t>
      </w:r>
      <w:r w:rsidR="0048020F" w:rsidRPr="00167771">
        <w:rPr>
          <w:rFonts w:ascii="Palatino Linotype" w:hAnsi="Palatino Linotype"/>
        </w:rPr>
        <w:t xml:space="preserve"> el 8 de enero de 2019, por el que se dan a conocer las cuotas y tarifas para el ejercicio fiscal de 2019, previstas en Código Financiero del Estado de México y Municipios, </w:t>
      </w:r>
      <w:r w:rsidRPr="00167771">
        <w:rPr>
          <w:rFonts w:ascii="Palatino Linotype" w:hAnsi="Palatino Linotype"/>
        </w:rPr>
        <w:t>cuyo costo es de $0.60 (Sesenta Centavos M.N.), por el escaneo y digitalización de cada hoja relativa a los documentos que sean entregados por vía electrónica, en medio magnético o disco compacto.</w:t>
      </w:r>
    </w:p>
    <w:p w:rsidR="00D06989" w:rsidRPr="00167771" w:rsidRDefault="00D06989" w:rsidP="003A3935">
      <w:pPr>
        <w:pStyle w:val="Prrafodelista"/>
        <w:widowControl w:val="0"/>
        <w:numPr>
          <w:ilvl w:val="1"/>
          <w:numId w:val="12"/>
        </w:numPr>
        <w:autoSpaceDE w:val="0"/>
        <w:autoSpaceDN w:val="0"/>
        <w:adjustRightInd w:val="0"/>
        <w:spacing w:before="240" w:after="240" w:line="360" w:lineRule="auto"/>
        <w:ind w:left="1134" w:hanging="567"/>
        <w:jc w:val="both"/>
        <w:rPr>
          <w:rFonts w:ascii="Palatino Linotype" w:hAnsi="Palatino Linotype"/>
        </w:rPr>
      </w:pPr>
      <w:r w:rsidRPr="00167771">
        <w:rPr>
          <w:rFonts w:ascii="Palatino Linotype" w:hAnsi="Palatino Linotype"/>
        </w:rPr>
        <w:t>Que de acuerdo a lo establecido por el artículo 174, último párrafo de la Ley de la materia, la información no puede ser entregada de manera gratuita, y en virtud de que la información solicitada excede de las 20 hojas permitidas, no puede eximirse del pago por concepto de copias simples.</w:t>
      </w:r>
    </w:p>
    <w:p w:rsidR="0048020F" w:rsidRPr="00167771" w:rsidRDefault="00D06989" w:rsidP="003A3935">
      <w:pPr>
        <w:pStyle w:val="Prrafodelista"/>
        <w:widowControl w:val="0"/>
        <w:numPr>
          <w:ilvl w:val="1"/>
          <w:numId w:val="12"/>
        </w:numPr>
        <w:autoSpaceDE w:val="0"/>
        <w:autoSpaceDN w:val="0"/>
        <w:adjustRightInd w:val="0"/>
        <w:spacing w:before="240" w:after="240" w:line="360" w:lineRule="auto"/>
        <w:ind w:left="1134" w:hanging="567"/>
        <w:jc w:val="both"/>
        <w:rPr>
          <w:rFonts w:ascii="Palatino Linotype" w:hAnsi="Palatino Linotype"/>
        </w:rPr>
      </w:pPr>
      <w:r w:rsidRPr="00167771">
        <w:rPr>
          <w:rFonts w:ascii="Palatino Linotype" w:hAnsi="Palatino Linotype"/>
        </w:rPr>
        <w:t xml:space="preserve">Que los documentos solicitados constan de treinta y cuatro fojas útiles; por tanto, el costo de reproducción es de $20.40 (Veinte pesos 40/100 M.N) y en atención al Acuerdo CDI EXT. 03-04-2010, tal cantidad debía depositarse </w:t>
      </w:r>
      <w:r w:rsidR="00E473C1" w:rsidRPr="00167771">
        <w:rPr>
          <w:rFonts w:ascii="Palatino Linotype" w:hAnsi="Palatino Linotype"/>
        </w:rPr>
        <w:t xml:space="preserve">en la </w:t>
      </w:r>
      <w:r w:rsidR="00E473C1" w:rsidRPr="00167771">
        <w:rPr>
          <w:rFonts w:ascii="Palatino Linotype" w:hAnsi="Palatino Linotype" w:cs="Arial"/>
        </w:rPr>
        <w:t xml:space="preserve">Institución Bancaria </w:t>
      </w:r>
      <w:r w:rsidRPr="00167771">
        <w:rPr>
          <w:rFonts w:ascii="Palatino Linotype" w:hAnsi="Palatino Linotype"/>
        </w:rPr>
        <w:t xml:space="preserve">al número de cuenta del </w:t>
      </w:r>
      <w:r w:rsidRPr="00167771">
        <w:rPr>
          <w:rFonts w:ascii="Palatino Linotype" w:hAnsi="Palatino Linotype"/>
          <w:b/>
        </w:rPr>
        <w:t>SUJETO OBLIGADO</w:t>
      </w:r>
      <w:r w:rsidRPr="00167771">
        <w:rPr>
          <w:rFonts w:ascii="Palatino Linotype" w:hAnsi="Palatino Linotype"/>
        </w:rPr>
        <w:t xml:space="preserve"> y, posteriormente, ser entregado el comprobante de pago correspondiente, </w:t>
      </w:r>
      <w:r w:rsidRPr="00167771">
        <w:rPr>
          <w:rFonts w:ascii="Palatino Linotype" w:hAnsi="Palatino Linotype"/>
        </w:rPr>
        <w:lastRenderedPageBreak/>
        <w:t>ante el Servidor Público Habilitado en las Oficinas de la Unidad de Transparencia, precisando la ubicación, teléfonos, fax, así como los días y horario de atención.</w:t>
      </w:r>
    </w:p>
    <w:p w:rsidR="006A0052" w:rsidRPr="00167771" w:rsidRDefault="003918A7" w:rsidP="0014741B">
      <w:pPr>
        <w:pStyle w:val="Prrafodelista"/>
        <w:widowControl w:val="0"/>
        <w:numPr>
          <w:ilvl w:val="0"/>
          <w:numId w:val="12"/>
        </w:numPr>
        <w:autoSpaceDE w:val="0"/>
        <w:autoSpaceDN w:val="0"/>
        <w:adjustRightInd w:val="0"/>
        <w:spacing w:before="240" w:after="240" w:line="360" w:lineRule="auto"/>
        <w:jc w:val="both"/>
        <w:rPr>
          <w:rFonts w:ascii="Palatino Linotype" w:hAnsi="Palatino Linotype"/>
        </w:rPr>
      </w:pPr>
      <w:r w:rsidRPr="00167771">
        <w:rPr>
          <w:rFonts w:ascii="Palatino Linotype" w:hAnsi="Palatino Linotype"/>
          <w:b/>
          <w:bCs/>
          <w:i/>
        </w:rPr>
        <w:t>Renuncia.pdf</w:t>
      </w:r>
      <w:r w:rsidRPr="00167771">
        <w:rPr>
          <w:rFonts w:ascii="Palatino Linotype" w:hAnsi="Palatino Linotype"/>
        </w:rPr>
        <w:t>.</w:t>
      </w:r>
      <w:r w:rsidR="00D06989" w:rsidRPr="00167771">
        <w:rPr>
          <w:rFonts w:ascii="Palatino Linotype" w:hAnsi="Palatino Linotype"/>
        </w:rPr>
        <w:t xml:space="preserve"> Escrito de fecha 13 de diciembre de 2018, emitido por el otrora servidor público referido en la solicitud, mediante el cual hace del conocimiento del Presidente de la Comisión de Derechos Humanos del Estado de México su renuncia</w:t>
      </w:r>
      <w:r w:rsidR="006A0052" w:rsidRPr="00167771">
        <w:rPr>
          <w:rFonts w:ascii="Palatino Linotype" w:hAnsi="Palatino Linotype"/>
        </w:rPr>
        <w:t xml:space="preserve"> al cargo de Secretario Particular de la Presidencia.</w:t>
      </w:r>
    </w:p>
    <w:p w:rsidR="006A0052" w:rsidRPr="00167771" w:rsidRDefault="006A0052" w:rsidP="006A0052">
      <w:pPr>
        <w:widowControl w:val="0"/>
        <w:tabs>
          <w:tab w:val="left" w:pos="1418"/>
        </w:tabs>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Así, inconforme con la respuesta proporcionada, </w:t>
      </w:r>
      <w:r w:rsidRPr="00167771">
        <w:rPr>
          <w:rFonts w:ascii="Palatino Linotype" w:hAnsi="Palatino Linotype" w:cs="Arial"/>
          <w:b/>
        </w:rPr>
        <w:t>LA RECURRENTE</w:t>
      </w:r>
      <w:r w:rsidRPr="00167771">
        <w:rPr>
          <w:rFonts w:ascii="Palatino Linotype" w:hAnsi="Palatino Linotype"/>
          <w:color w:val="000000"/>
        </w:rPr>
        <w:t xml:space="preserve"> </w:t>
      </w:r>
      <w:r w:rsidRPr="00167771">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167771">
        <w:rPr>
          <w:rFonts w:ascii="Palatino Linotype" w:hAnsi="Palatino Linotype"/>
          <w:b/>
        </w:rPr>
        <w:fldChar w:fldCharType="begin"/>
      </w:r>
      <w:r w:rsidRPr="00167771">
        <w:rPr>
          <w:rFonts w:ascii="Palatino Linotype" w:hAnsi="Palatino Linotype" w:cs="Arial"/>
          <w:b/>
        </w:rPr>
        <w:instrText xml:space="preserve"> REF _Ref490476121 \r \h </w:instrText>
      </w:r>
      <w:r w:rsidRPr="00167771">
        <w:rPr>
          <w:rFonts w:ascii="Palatino Linotype" w:hAnsi="Palatino Linotype"/>
          <w:b/>
        </w:rPr>
        <w:instrText xml:space="preserve"> \* MERGEFORMAT </w:instrText>
      </w:r>
      <w:r w:rsidRPr="00167771">
        <w:rPr>
          <w:rFonts w:ascii="Palatino Linotype" w:hAnsi="Palatino Linotype"/>
          <w:b/>
        </w:rPr>
      </w:r>
      <w:r w:rsidRPr="00167771">
        <w:rPr>
          <w:rFonts w:ascii="Palatino Linotype" w:hAnsi="Palatino Linotype"/>
          <w:b/>
        </w:rPr>
        <w:fldChar w:fldCharType="separate"/>
      </w:r>
      <w:r w:rsidR="009E6D0D">
        <w:rPr>
          <w:rFonts w:ascii="Palatino Linotype" w:hAnsi="Palatino Linotype" w:cs="Arial"/>
          <w:b/>
        </w:rPr>
        <w:t>IV</w:t>
      </w:r>
      <w:r w:rsidRPr="00167771">
        <w:rPr>
          <w:rFonts w:ascii="Palatino Linotype" w:hAnsi="Palatino Linotype"/>
          <w:b/>
        </w:rPr>
        <w:fldChar w:fldCharType="end"/>
      </w:r>
      <w:r w:rsidRPr="00167771">
        <w:rPr>
          <w:rFonts w:ascii="Palatino Linotype" w:hAnsi="Palatino Linotype"/>
        </w:rPr>
        <w:t xml:space="preserve"> </w:t>
      </w:r>
      <w:r w:rsidRPr="00167771">
        <w:rPr>
          <w:rFonts w:ascii="Palatino Linotype" w:hAnsi="Palatino Linotype" w:cs="Arial"/>
        </w:rPr>
        <w:t>de la presente resolución.</w:t>
      </w:r>
    </w:p>
    <w:p w:rsidR="006A0052" w:rsidRPr="00167771" w:rsidRDefault="0007541D" w:rsidP="0007541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67771">
        <w:rPr>
          <w:rFonts w:ascii="Palatino Linotype" w:hAnsi="Palatino Linotype" w:cs="Arial"/>
        </w:rPr>
        <w:t xml:space="preserve">Por su parte, </w:t>
      </w:r>
      <w:r w:rsidR="006A0052" w:rsidRPr="00167771">
        <w:rPr>
          <w:rFonts w:ascii="Palatino Linotype" w:hAnsi="Palatino Linotype" w:cs="Arial"/>
          <w:b/>
        </w:rPr>
        <w:t>EL SUJETO OBLIGADO</w:t>
      </w:r>
      <w:r w:rsidR="006A0052" w:rsidRPr="00167771">
        <w:rPr>
          <w:rFonts w:ascii="Palatino Linotype" w:hAnsi="Palatino Linotype" w:cs="Arial"/>
        </w:rPr>
        <w:t xml:space="preserve"> remitió como Informe Justificado, </w:t>
      </w:r>
      <w:r w:rsidR="006A0052" w:rsidRPr="00167771">
        <w:rPr>
          <w:rFonts w:ascii="Palatino Linotype" w:hAnsi="Palatino Linotype" w:cs="Arial"/>
          <w:lang w:val="es-ES_tradnl"/>
        </w:rPr>
        <w:t xml:space="preserve">los archivos electrónicos denominados </w:t>
      </w:r>
      <w:r w:rsidR="006A0052" w:rsidRPr="00167771">
        <w:rPr>
          <w:rFonts w:ascii="Palatino Linotype" w:hAnsi="Palatino Linotype"/>
          <w:b/>
          <w:i/>
        </w:rPr>
        <w:t>Informe Justificado Rec 322-19.pdf</w:t>
      </w:r>
      <w:r w:rsidR="006A0052" w:rsidRPr="00167771">
        <w:rPr>
          <w:rFonts w:ascii="Palatino Linotype" w:hAnsi="Palatino Linotype"/>
          <w:color w:val="000000"/>
        </w:rPr>
        <w:t>,</w:t>
      </w:r>
      <w:r w:rsidR="006A0052" w:rsidRPr="00167771">
        <w:rPr>
          <w:rFonts w:ascii="Palatino Linotype" w:hAnsi="Palatino Linotype"/>
          <w:b/>
          <w:i/>
        </w:rPr>
        <w:t xml:space="preserve"> Expediente Certificado Sol 07-19.pdf</w:t>
      </w:r>
      <w:r w:rsidR="006A0052" w:rsidRPr="00167771">
        <w:rPr>
          <w:rFonts w:ascii="Palatino Linotype" w:hAnsi="Palatino Linotype"/>
        </w:rPr>
        <w:t xml:space="preserve"> y </w:t>
      </w:r>
      <w:r w:rsidR="006A0052" w:rsidRPr="00167771">
        <w:rPr>
          <w:rFonts w:ascii="Palatino Linotype" w:hAnsi="Palatino Linotype" w:cs="Arial"/>
          <w:b/>
          <w:i/>
        </w:rPr>
        <w:t>ACTA DE LA PRIMERA SESIÓN EXTRAORDINARIA 2019.pdf</w:t>
      </w:r>
      <w:r w:rsidR="006A0052" w:rsidRPr="00167771">
        <w:rPr>
          <w:rFonts w:ascii="Palatino Linotype" w:hAnsi="Palatino Linotype" w:cs="Arial"/>
        </w:rPr>
        <w:t>, que contienen lo siguiente:</w:t>
      </w:r>
    </w:p>
    <w:p w:rsidR="006A0052" w:rsidRPr="00167771" w:rsidRDefault="006A0052" w:rsidP="006A0052">
      <w:pPr>
        <w:pStyle w:val="Prrafodelista"/>
        <w:widowControl w:val="0"/>
        <w:numPr>
          <w:ilvl w:val="0"/>
          <w:numId w:val="13"/>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b/>
          <w:i/>
        </w:rPr>
        <w:t>Informe Justificado Rec 322-19.pdf</w:t>
      </w:r>
      <w:r w:rsidRPr="00167771">
        <w:rPr>
          <w:rFonts w:ascii="Palatino Linotype" w:hAnsi="Palatino Linotype"/>
        </w:rPr>
        <w:t>.</w:t>
      </w:r>
      <w:r w:rsidRPr="00167771">
        <w:rPr>
          <w:rFonts w:ascii="Palatino Linotype" w:hAnsi="Palatino Linotype"/>
          <w:b/>
          <w:i/>
        </w:rPr>
        <w:t xml:space="preserve"> </w:t>
      </w:r>
      <w:r w:rsidRPr="00167771">
        <w:rPr>
          <w:rFonts w:ascii="Palatino Linotype" w:hAnsi="Palatino Linotype"/>
          <w:bCs/>
        </w:rPr>
        <w:t xml:space="preserve">Oficio número UT/081/2019, de fecha 12 de febrero de 2019, emitido por </w:t>
      </w:r>
      <w:r w:rsidRPr="00167771">
        <w:rPr>
          <w:rFonts w:ascii="Palatino Linotype" w:hAnsi="Palatino Linotype" w:cs="Arial"/>
        </w:rPr>
        <w:t xml:space="preserve">la Titular de la </w:t>
      </w:r>
      <w:r w:rsidRPr="00167771">
        <w:rPr>
          <w:rFonts w:ascii="Palatino Linotype" w:hAnsi="Palatino Linotype"/>
          <w:color w:val="000000"/>
        </w:rPr>
        <w:t>Unidad</w:t>
      </w:r>
      <w:r w:rsidRPr="00167771">
        <w:rPr>
          <w:rFonts w:ascii="Palatino Linotype" w:hAnsi="Palatino Linotype" w:cs="Arial"/>
        </w:rPr>
        <w:t xml:space="preserve"> de </w:t>
      </w:r>
      <w:r w:rsidRPr="00167771">
        <w:rPr>
          <w:rFonts w:ascii="Palatino Linotype" w:hAnsi="Palatino Linotype"/>
          <w:color w:val="000000"/>
        </w:rPr>
        <w:t>Transparencia</w:t>
      </w:r>
      <w:r w:rsidRPr="00167771">
        <w:rPr>
          <w:rFonts w:ascii="Palatino Linotype" w:hAnsi="Palatino Linotype" w:cs="Arial"/>
        </w:rPr>
        <w:t xml:space="preserve"> del </w:t>
      </w:r>
      <w:r w:rsidRPr="00167771">
        <w:rPr>
          <w:rFonts w:ascii="Palatino Linotype" w:hAnsi="Palatino Linotype" w:cs="Arial"/>
          <w:b/>
        </w:rPr>
        <w:t>SUJETO OBLIGADO</w:t>
      </w:r>
      <w:r w:rsidRPr="00167771">
        <w:rPr>
          <w:rFonts w:ascii="Palatino Linotype" w:hAnsi="Palatino Linotype" w:cs="Arial"/>
        </w:rPr>
        <w:t>, mediante el cual rinde el Informe Justificado correspondiente, donde</w:t>
      </w:r>
      <w:r w:rsidR="00E473C1" w:rsidRPr="00167771">
        <w:rPr>
          <w:rFonts w:ascii="Palatino Linotype" w:hAnsi="Palatino Linotype" w:cs="Arial"/>
        </w:rPr>
        <w:t>, de manera medular,</w:t>
      </w:r>
      <w:r w:rsidRPr="00167771">
        <w:rPr>
          <w:rFonts w:ascii="Palatino Linotype" w:hAnsi="Palatino Linotype" w:cs="Arial"/>
        </w:rPr>
        <w:t xml:space="preserve"> se hace del conocimiento a la Comisionada Ponente, lo siguiente:</w:t>
      </w:r>
    </w:p>
    <w:p w:rsidR="00E473C1" w:rsidRPr="00167771" w:rsidRDefault="00E473C1" w:rsidP="00E473C1">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jamás le fue vulnerado su derecho de acceso a la información a </w:t>
      </w:r>
      <w:r w:rsidRPr="00167771">
        <w:rPr>
          <w:rFonts w:ascii="Palatino Linotype" w:hAnsi="Palatino Linotype" w:cs="Arial"/>
          <w:b/>
        </w:rPr>
        <w:t>LA RECURRENTE</w:t>
      </w:r>
      <w:r w:rsidRPr="00167771">
        <w:rPr>
          <w:rFonts w:ascii="Palatino Linotype" w:hAnsi="Palatino Linotype" w:cs="Arial"/>
        </w:rPr>
        <w:t xml:space="preserve">, ya que en la respuesta a la solicitud se privilegió el principio </w:t>
      </w:r>
      <w:r w:rsidRPr="00167771">
        <w:rPr>
          <w:rFonts w:ascii="Palatino Linotype" w:hAnsi="Palatino Linotype" w:cs="Arial"/>
        </w:rPr>
        <w:lastRenderedPageBreak/>
        <w:t>de máxima publicidad, y atendiendo a lo requerido, le fue proporcionada toda la información del procedimiento a seguir.</w:t>
      </w:r>
    </w:p>
    <w:p w:rsidR="00E473C1" w:rsidRPr="00167771" w:rsidRDefault="00E473C1" w:rsidP="0014741B">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con la Resolución emitida por el Comité de Transparencia, en su acuerdo CDT EXT 01-04-2019, se le informó s a </w:t>
      </w:r>
      <w:r w:rsidRPr="00167771">
        <w:rPr>
          <w:rFonts w:ascii="Palatino Linotype" w:hAnsi="Palatino Linotype" w:cs="Arial"/>
          <w:b/>
        </w:rPr>
        <w:t>LA RECURRENTE</w:t>
      </w:r>
      <w:r w:rsidRPr="00167771">
        <w:rPr>
          <w:rFonts w:ascii="Palatino Linotype" w:hAnsi="Palatino Linotype" w:cs="Arial"/>
        </w:rPr>
        <w:t xml:space="preserve"> sobre los costos de reproducción de acuerdo al Código Financiero del Estado de México y Municipios; el número total de fojas; la cantidad a pagar por el escaneo y digitalización de dichos documentos; y la Institución Bancaria donde debía realizar el pago, así como el número de cuenta.</w:t>
      </w:r>
    </w:p>
    <w:p w:rsidR="00E473C1" w:rsidRPr="00167771" w:rsidRDefault="00E473C1" w:rsidP="0014741B">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si bien es cierto que no se mencionan los datos a testar en el Acuerdo emitido por el Comité, ello es en virtud de que en el </w:t>
      </w:r>
      <w:r w:rsidR="003A3935" w:rsidRPr="00167771">
        <w:rPr>
          <w:rFonts w:ascii="Palatino Linotype" w:hAnsi="Palatino Linotype" w:cs="Arial"/>
        </w:rPr>
        <w:t xml:space="preserve">Acuerdo </w:t>
      </w:r>
      <w:r w:rsidRPr="00167771">
        <w:rPr>
          <w:rFonts w:ascii="Palatino Linotype" w:hAnsi="Palatino Linotype" w:cs="Arial"/>
        </w:rPr>
        <w:t xml:space="preserve">de clasificación, emitido por la Dirección de Recursos Humanos, ya se encuentran señalados. De igual manera en el cuerpo del acta de la Primera Sesión Extraordinaria, específicamente en el sexto punto, se hace mención sobre los datos personales que se encuentran contenidos en los Comprobantes de </w:t>
      </w:r>
      <w:r w:rsidR="00270570" w:rsidRPr="00167771">
        <w:rPr>
          <w:rFonts w:ascii="Palatino Linotype" w:hAnsi="Palatino Linotype" w:cs="Arial"/>
        </w:rPr>
        <w:t>Percepciones y Deducciones de Nó</w:t>
      </w:r>
      <w:r w:rsidRPr="00167771">
        <w:rPr>
          <w:rFonts w:ascii="Palatino Linotype" w:hAnsi="Palatino Linotype" w:cs="Arial"/>
        </w:rPr>
        <w:t xml:space="preserve">mina de Yoab Osiris Ramírez Prado, </w:t>
      </w:r>
      <w:r w:rsidR="003A3935" w:rsidRPr="00167771">
        <w:rPr>
          <w:rFonts w:ascii="Palatino Linotype" w:hAnsi="Palatino Linotype" w:cs="Arial"/>
        </w:rPr>
        <w:t xml:space="preserve">los cuales </w:t>
      </w:r>
      <w:r w:rsidRPr="00167771">
        <w:rPr>
          <w:rFonts w:ascii="Palatino Linotype" w:hAnsi="Palatino Linotype" w:cs="Arial"/>
        </w:rPr>
        <w:t>son clasificados</w:t>
      </w:r>
      <w:r w:rsidR="003A3935" w:rsidRPr="00167771">
        <w:rPr>
          <w:rFonts w:ascii="Palatino Linotype" w:hAnsi="Palatino Linotype" w:cs="Arial"/>
        </w:rPr>
        <w:t xml:space="preserve"> de manera confidencial; no obstante, con la finalidad de que </w:t>
      </w:r>
      <w:r w:rsidR="003A3935" w:rsidRPr="00167771">
        <w:rPr>
          <w:rFonts w:ascii="Palatino Linotype" w:hAnsi="Palatino Linotype" w:cs="Arial"/>
          <w:b/>
        </w:rPr>
        <w:t>LA RECURRENTE</w:t>
      </w:r>
      <w:r w:rsidR="003A3935" w:rsidRPr="00167771">
        <w:rPr>
          <w:rFonts w:ascii="Palatino Linotype" w:hAnsi="Palatino Linotype" w:cs="Arial"/>
        </w:rPr>
        <w:t xml:space="preserve"> tenga la certeza sobre los datos personales a testar, se precisó que se trata de la Clave Única de Registro de Población (CURP); el Registro Federal de Contribuyentes (RFC); la Clave de </w:t>
      </w:r>
      <w:r w:rsidR="002508E4" w:rsidRPr="00167771">
        <w:rPr>
          <w:rFonts w:ascii="Palatino Linotype" w:hAnsi="Palatino Linotype" w:cs="Arial"/>
        </w:rPr>
        <w:t>ISSEMYM,</w:t>
      </w:r>
      <w:r w:rsidR="003A3935" w:rsidRPr="00167771">
        <w:rPr>
          <w:rFonts w:ascii="Palatino Linotype" w:hAnsi="Palatino Linotype" w:cs="Arial"/>
        </w:rPr>
        <w:t xml:space="preserve"> y el número </w:t>
      </w:r>
      <w:r w:rsidR="002508E4" w:rsidRPr="00167771">
        <w:rPr>
          <w:rFonts w:ascii="Palatino Linotype" w:hAnsi="Palatino Linotype" w:cs="Arial"/>
        </w:rPr>
        <w:t>de cuenta bancaria</w:t>
      </w:r>
      <w:r w:rsidR="003A3935" w:rsidRPr="00167771">
        <w:rPr>
          <w:rFonts w:ascii="Palatino Linotype" w:hAnsi="Palatino Linotype" w:cs="Arial"/>
        </w:rPr>
        <w:t>.</w:t>
      </w:r>
    </w:p>
    <w:p w:rsidR="00E473C1" w:rsidRPr="00167771" w:rsidRDefault="003A3935" w:rsidP="0014741B">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en cuanto al costo por la reproducción y digitalización de la información, al no contar con costos o tarifas previamente establecidas, la Comisión de Derechos Humanos del Estado de México se apegó a las cuotas y tarifas </w:t>
      </w:r>
      <w:r w:rsidRPr="00167771">
        <w:rPr>
          <w:rFonts w:ascii="Palatino Linotype" w:hAnsi="Palatino Linotype" w:cs="Arial"/>
        </w:rPr>
        <w:lastRenderedPageBreak/>
        <w:t>vigentes, señaladas en el Código Financiero del Estado de México y Municipios, y el cobro solicitado, es en virtud de que la información rebasa las 20 fojas conforme a lo previsto en el artículo 174, cuarto párrafo de la Ley de la materia y al exceder dicha cantidad, no se actualiza el supuesto para otorgarlas sin costo.</w:t>
      </w:r>
    </w:p>
    <w:p w:rsidR="002508E4" w:rsidRPr="00167771" w:rsidRDefault="002508E4" w:rsidP="0014741B">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se le hizo saber a </w:t>
      </w:r>
      <w:r w:rsidRPr="00167771">
        <w:rPr>
          <w:rFonts w:ascii="Palatino Linotype" w:hAnsi="Palatino Linotype" w:cs="Arial"/>
          <w:b/>
        </w:rPr>
        <w:t>LA RECURRENTE</w:t>
      </w:r>
      <w:r w:rsidRPr="00167771">
        <w:rPr>
          <w:rFonts w:ascii="Palatino Linotype" w:hAnsi="Palatino Linotype" w:cs="Arial"/>
        </w:rPr>
        <w:t xml:space="preserve"> que debía acudir al módulo de acceso a la información, y entregar el comprobante de pago respectivo; sin embargo, si le resulta muy oneroso, o bien, se le dificulta el traslado a las oficinas centrales de la Comisión de Derechos Humanos del Estado de México, se le proporciona el correo electrónico uipe@codhem.org.mx, con la finalidad de que a través de dicho medio, </w:t>
      </w:r>
      <w:r w:rsidR="00270570" w:rsidRPr="00167771">
        <w:rPr>
          <w:rFonts w:ascii="Palatino Linotype" w:hAnsi="Palatino Linotype" w:cs="Arial"/>
        </w:rPr>
        <w:t>podría</w:t>
      </w:r>
      <w:r w:rsidRPr="00167771">
        <w:rPr>
          <w:rFonts w:ascii="Palatino Linotype" w:hAnsi="Palatino Linotype" w:cs="Arial"/>
        </w:rPr>
        <w:t xml:space="preserve"> entregar el comprobante de pago.</w:t>
      </w:r>
    </w:p>
    <w:p w:rsidR="002508E4" w:rsidRPr="00167771" w:rsidRDefault="002508E4" w:rsidP="002508E4">
      <w:pPr>
        <w:pStyle w:val="Prrafodelista"/>
        <w:widowControl w:val="0"/>
        <w:numPr>
          <w:ilvl w:val="1"/>
          <w:numId w:val="5"/>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rPr>
        <w:t xml:space="preserve">Que </w:t>
      </w:r>
      <w:r w:rsidRPr="00167771">
        <w:rPr>
          <w:rFonts w:ascii="Palatino Linotype" w:hAnsi="Palatino Linotype" w:cs="Arial"/>
          <w:b/>
        </w:rPr>
        <w:t>EL SUJETO OBLIGADO</w:t>
      </w:r>
      <w:r w:rsidRPr="00167771">
        <w:rPr>
          <w:rFonts w:ascii="Palatino Linotype" w:hAnsi="Palatino Linotype" w:cs="Arial"/>
        </w:rPr>
        <w:t xml:space="preserve"> se apega estrictamente a los costos establecidos en el Código Financiero del Estado de México y Municipios, así como lo señalado en el artículo 174 de la Ley de Transparencia y Acceso a la Información Pública del Estado de México y Municipios, siendo que, dicho precepto establece que la información debe ser entregada sin costo, cuando implique la entrega de no más de veinte hojas simples, sin que </w:t>
      </w:r>
      <w:r w:rsidR="002878A2" w:rsidRPr="00167771">
        <w:rPr>
          <w:rFonts w:ascii="Palatino Linotype" w:hAnsi="Palatino Linotype" w:cs="Arial"/>
        </w:rPr>
        <w:t xml:space="preserve">éste </w:t>
      </w:r>
      <w:r w:rsidRPr="00167771">
        <w:rPr>
          <w:rFonts w:ascii="Palatino Linotype" w:hAnsi="Palatino Linotype" w:cs="Arial"/>
        </w:rPr>
        <w:t xml:space="preserve">refiera que si </w:t>
      </w:r>
      <w:r w:rsidR="002878A2" w:rsidRPr="00167771">
        <w:rPr>
          <w:rFonts w:ascii="Palatino Linotype" w:hAnsi="Palatino Linotype" w:cs="Arial"/>
        </w:rPr>
        <w:t xml:space="preserve">se </w:t>
      </w:r>
      <w:r w:rsidRPr="00167771">
        <w:rPr>
          <w:rFonts w:ascii="Palatino Linotype" w:hAnsi="Palatino Linotype" w:cs="Arial"/>
        </w:rPr>
        <w:t>rebasa</w:t>
      </w:r>
      <w:r w:rsidR="002878A2" w:rsidRPr="00167771">
        <w:rPr>
          <w:rFonts w:ascii="Palatino Linotype" w:hAnsi="Palatino Linotype" w:cs="Arial"/>
        </w:rPr>
        <w:t>n</w:t>
      </w:r>
      <w:r w:rsidRPr="00167771">
        <w:rPr>
          <w:rFonts w:ascii="Palatino Linotype" w:hAnsi="Palatino Linotype" w:cs="Arial"/>
        </w:rPr>
        <w:t xml:space="preserve"> las veinte fojas, se cobr</w:t>
      </w:r>
      <w:r w:rsidR="002878A2" w:rsidRPr="00167771">
        <w:rPr>
          <w:rFonts w:ascii="Palatino Linotype" w:hAnsi="Palatino Linotype" w:cs="Arial"/>
        </w:rPr>
        <w:t>e</w:t>
      </w:r>
      <w:r w:rsidRPr="00167771">
        <w:rPr>
          <w:rFonts w:ascii="Palatino Linotype" w:hAnsi="Palatino Linotype" w:cs="Arial"/>
        </w:rPr>
        <w:t xml:space="preserve"> únicamente las subsecuentes; por lo que</w:t>
      </w:r>
      <w:r w:rsidR="002878A2" w:rsidRPr="00167771">
        <w:rPr>
          <w:rFonts w:ascii="Palatino Linotype" w:hAnsi="Palatino Linotype" w:cs="Arial"/>
        </w:rPr>
        <w:t>,</w:t>
      </w:r>
      <w:r w:rsidRPr="00167771">
        <w:rPr>
          <w:rFonts w:ascii="Palatino Linotype" w:hAnsi="Palatino Linotype" w:cs="Arial"/>
        </w:rPr>
        <w:t xml:space="preserve"> no se trata de un cobro incorr</w:t>
      </w:r>
      <w:r w:rsidR="002878A2" w:rsidRPr="00167771">
        <w:rPr>
          <w:rFonts w:ascii="Palatino Linotype" w:hAnsi="Palatino Linotype" w:cs="Arial"/>
        </w:rPr>
        <w:t>ecto o mañoso, como lo argumentó</w:t>
      </w:r>
      <w:r w:rsidRPr="00167771">
        <w:rPr>
          <w:rFonts w:ascii="Palatino Linotype" w:hAnsi="Palatino Linotype" w:cs="Arial"/>
        </w:rPr>
        <w:t xml:space="preserve"> </w:t>
      </w:r>
      <w:r w:rsidRPr="00167771">
        <w:rPr>
          <w:rFonts w:ascii="Palatino Linotype" w:hAnsi="Palatino Linotype" w:cs="Arial"/>
          <w:b/>
        </w:rPr>
        <w:t>LA RECURRENTE</w:t>
      </w:r>
      <w:r w:rsidRPr="00167771">
        <w:rPr>
          <w:rFonts w:ascii="Palatino Linotype" w:hAnsi="Palatino Linotype" w:cs="Arial"/>
        </w:rPr>
        <w:t>.</w:t>
      </w:r>
    </w:p>
    <w:p w:rsidR="00102296" w:rsidRPr="00167771" w:rsidRDefault="006A0052" w:rsidP="00102296">
      <w:pPr>
        <w:pStyle w:val="Prrafodelista"/>
        <w:widowControl w:val="0"/>
        <w:numPr>
          <w:ilvl w:val="0"/>
          <w:numId w:val="13"/>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b/>
          <w:i/>
        </w:rPr>
        <w:t>Expediente Certificado Sol 07-19.pdf</w:t>
      </w:r>
      <w:r w:rsidRPr="00167771">
        <w:rPr>
          <w:rFonts w:ascii="Palatino Linotype" w:hAnsi="Palatino Linotype"/>
        </w:rPr>
        <w:t>.</w:t>
      </w:r>
      <w:r w:rsidR="00102296" w:rsidRPr="00167771">
        <w:rPr>
          <w:rFonts w:ascii="Palatino Linotype" w:hAnsi="Palatino Linotype"/>
          <w:bCs/>
        </w:rPr>
        <w:t xml:space="preserve"> Versión digitalizada de la certificación que realizó el Visitador General Sede Toluca de la Comisión de Derechos Humanos del Estado de México, de las constancias que conforman el expediente electrónico del </w:t>
      </w:r>
      <w:r w:rsidR="00102296" w:rsidRPr="00167771">
        <w:rPr>
          <w:rFonts w:ascii="Palatino Linotype" w:hAnsi="Palatino Linotype"/>
          <w:b/>
        </w:rPr>
        <w:t>SAIMEX</w:t>
      </w:r>
      <w:r w:rsidR="00102296" w:rsidRPr="00167771">
        <w:rPr>
          <w:rFonts w:ascii="Palatino Linotype" w:hAnsi="Palatino Linotype"/>
        </w:rPr>
        <w:t xml:space="preserve">, relacionados con la solicitud de acceso a la información pública número </w:t>
      </w:r>
      <w:r w:rsidR="00102296" w:rsidRPr="00167771">
        <w:rPr>
          <w:rFonts w:ascii="Palatino Linotype" w:hAnsi="Palatino Linotype"/>
          <w:b/>
          <w:bCs/>
        </w:rPr>
        <w:lastRenderedPageBreak/>
        <w:t>00007/CODHEM/IP/2019</w:t>
      </w:r>
      <w:r w:rsidR="00102296" w:rsidRPr="00167771">
        <w:rPr>
          <w:rFonts w:ascii="Palatino Linotype" w:hAnsi="Palatino Linotype"/>
        </w:rPr>
        <w:t>.</w:t>
      </w:r>
    </w:p>
    <w:p w:rsidR="00E57A3D" w:rsidRPr="00167771" w:rsidRDefault="006A0052" w:rsidP="00631059">
      <w:pPr>
        <w:pStyle w:val="Prrafodelista"/>
        <w:widowControl w:val="0"/>
        <w:numPr>
          <w:ilvl w:val="0"/>
          <w:numId w:val="13"/>
        </w:numPr>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b/>
          <w:i/>
        </w:rPr>
        <w:t>ACTA DE LA PRIMERA SESIÓN EXTRAORDINARIA 2019.pdf</w:t>
      </w:r>
      <w:r w:rsidRPr="00167771">
        <w:rPr>
          <w:rFonts w:ascii="Palatino Linotype" w:hAnsi="Palatino Linotype"/>
        </w:rPr>
        <w:t>.</w:t>
      </w:r>
      <w:r w:rsidR="00B21DD6" w:rsidRPr="00167771">
        <w:rPr>
          <w:rFonts w:ascii="Palatino Linotype" w:hAnsi="Palatino Linotype"/>
        </w:rPr>
        <w:t xml:space="preserve"> </w:t>
      </w:r>
      <w:r w:rsidR="00270570" w:rsidRPr="00167771">
        <w:rPr>
          <w:rFonts w:ascii="Palatino Linotype" w:hAnsi="Palatino Linotype"/>
        </w:rPr>
        <w:t xml:space="preserve">El </w:t>
      </w:r>
      <w:r w:rsidR="00E57A3D" w:rsidRPr="00167771">
        <w:rPr>
          <w:rFonts w:ascii="Palatino Linotype" w:hAnsi="Palatino Linotype"/>
        </w:rPr>
        <w:t>cual contiene lo siguiente:</w:t>
      </w:r>
    </w:p>
    <w:p w:rsidR="00631059" w:rsidRPr="00167771" w:rsidRDefault="00631059" w:rsidP="00AA42AC">
      <w:pPr>
        <w:pStyle w:val="Prrafodelista"/>
        <w:widowControl w:val="0"/>
        <w:numPr>
          <w:ilvl w:val="1"/>
          <w:numId w:val="13"/>
        </w:numPr>
        <w:autoSpaceDE w:val="0"/>
        <w:autoSpaceDN w:val="0"/>
        <w:adjustRightInd w:val="0"/>
        <w:spacing w:before="240" w:after="240" w:line="360" w:lineRule="auto"/>
        <w:ind w:left="1134" w:hanging="414"/>
        <w:jc w:val="both"/>
        <w:rPr>
          <w:rFonts w:ascii="Palatino Linotype" w:hAnsi="Palatino Linotype" w:cs="Arial"/>
        </w:rPr>
      </w:pPr>
      <w:r w:rsidRPr="00167771">
        <w:rPr>
          <w:rFonts w:ascii="Palatino Linotype" w:hAnsi="Palatino Linotype"/>
        </w:rPr>
        <w:t xml:space="preserve">Acta de la Primera Sesión Extraordinaria del Comité de Transparencia de la Comisión de Derechos Humanos del Estado de México, de fecha 25 de enero de 2019, que contiene el </w:t>
      </w:r>
      <w:r w:rsidR="00E57A3D" w:rsidRPr="00167771">
        <w:rPr>
          <w:rFonts w:ascii="Palatino Linotype" w:hAnsi="Palatino Linotype"/>
        </w:rPr>
        <w:t xml:space="preserve">Acuerdo </w:t>
      </w:r>
      <w:r w:rsidRPr="00167771">
        <w:rPr>
          <w:rFonts w:ascii="Palatino Linotype" w:hAnsi="Palatino Linotype"/>
        </w:rPr>
        <w:t xml:space="preserve">CDT EXT. 01-04-2019, </w:t>
      </w:r>
      <w:r w:rsidR="00E57A3D" w:rsidRPr="00167771">
        <w:rPr>
          <w:rFonts w:ascii="Palatino Linotype" w:hAnsi="Palatino Linotype"/>
        </w:rPr>
        <w:t xml:space="preserve">previamente descrito en el inciso </w:t>
      </w:r>
      <w:r w:rsidR="00E57A3D" w:rsidRPr="00167771">
        <w:rPr>
          <w:rFonts w:ascii="Palatino Linotype" w:hAnsi="Palatino Linotype"/>
          <w:b/>
        </w:rPr>
        <w:t>b)</w:t>
      </w:r>
      <w:r w:rsidR="00E57A3D" w:rsidRPr="00167771">
        <w:rPr>
          <w:rFonts w:ascii="Palatino Linotype" w:hAnsi="Palatino Linotype"/>
        </w:rPr>
        <w:t xml:space="preserve"> </w:t>
      </w:r>
      <w:r w:rsidR="00E57A3D" w:rsidRPr="00167771">
        <w:rPr>
          <w:rFonts w:ascii="Palatino Linotype" w:hAnsi="Palatino Linotype"/>
          <w:i/>
        </w:rPr>
        <w:t xml:space="preserve">supra </w:t>
      </w:r>
      <w:r w:rsidR="00E57A3D" w:rsidRPr="00167771">
        <w:rPr>
          <w:rFonts w:ascii="Palatino Linotype" w:hAnsi="Palatino Linotype"/>
        </w:rPr>
        <w:t>(Fojas 1 a 41).</w:t>
      </w:r>
    </w:p>
    <w:p w:rsidR="00AA42AC" w:rsidRPr="00167771" w:rsidRDefault="00E57A3D" w:rsidP="0014741B">
      <w:pPr>
        <w:pStyle w:val="Prrafodelista"/>
        <w:widowControl w:val="0"/>
        <w:numPr>
          <w:ilvl w:val="1"/>
          <w:numId w:val="13"/>
        </w:numPr>
        <w:autoSpaceDE w:val="0"/>
        <w:autoSpaceDN w:val="0"/>
        <w:adjustRightInd w:val="0"/>
        <w:spacing w:before="240" w:after="240" w:line="360" w:lineRule="auto"/>
        <w:ind w:left="1134" w:hanging="414"/>
        <w:jc w:val="both"/>
        <w:rPr>
          <w:rFonts w:ascii="Palatino Linotype" w:hAnsi="Palatino Linotype"/>
        </w:rPr>
      </w:pPr>
      <w:r w:rsidRPr="00167771">
        <w:rPr>
          <w:rFonts w:ascii="Palatino Linotype" w:hAnsi="Palatino Linotype"/>
        </w:rPr>
        <w:t>Resoluci</w:t>
      </w:r>
      <w:r w:rsidR="00AA42AC" w:rsidRPr="00167771">
        <w:rPr>
          <w:rFonts w:ascii="Palatino Linotype" w:hAnsi="Palatino Linotype"/>
        </w:rPr>
        <w:t>ones</w:t>
      </w:r>
      <w:r w:rsidRPr="00167771">
        <w:rPr>
          <w:rFonts w:ascii="Palatino Linotype" w:hAnsi="Palatino Linotype"/>
        </w:rPr>
        <w:t xml:space="preserve"> de fecha 25 de enero de 2019, emitida</w:t>
      </w:r>
      <w:r w:rsidR="00AA42AC" w:rsidRPr="00167771">
        <w:rPr>
          <w:rFonts w:ascii="Palatino Linotype" w:hAnsi="Palatino Linotype"/>
        </w:rPr>
        <w:t>s</w:t>
      </w:r>
      <w:r w:rsidRPr="00167771">
        <w:rPr>
          <w:rFonts w:ascii="Palatino Linotype" w:hAnsi="Palatino Linotype"/>
        </w:rPr>
        <w:t xml:space="preserve"> por el Comité de Transparencia del </w:t>
      </w:r>
      <w:r w:rsidRPr="00167771">
        <w:rPr>
          <w:rFonts w:ascii="Palatino Linotype" w:hAnsi="Palatino Linotype"/>
          <w:b/>
        </w:rPr>
        <w:t>SUJETO OBLIGADO</w:t>
      </w:r>
      <w:r w:rsidRPr="00167771">
        <w:rPr>
          <w:rFonts w:ascii="Palatino Linotype" w:hAnsi="Palatino Linotype"/>
        </w:rPr>
        <w:t xml:space="preserve">, mediante la cual </w:t>
      </w:r>
      <w:r w:rsidR="00AA42AC" w:rsidRPr="00167771">
        <w:rPr>
          <w:rFonts w:ascii="Palatino Linotype" w:hAnsi="Palatino Linotype"/>
        </w:rPr>
        <w:t>aprueba los Acuerdos CDT EXT. 01-01-2019, CDT EXT. 01-02-2019,</w:t>
      </w:r>
      <w:r w:rsidR="00AA42AC" w:rsidRPr="00167771">
        <w:t xml:space="preserve"> </w:t>
      </w:r>
      <w:r w:rsidR="00AA42AC" w:rsidRPr="00167771">
        <w:rPr>
          <w:rFonts w:ascii="Palatino Linotype" w:hAnsi="Palatino Linotype"/>
        </w:rPr>
        <w:t>CDT EXT. 01-03-2019, CDT EXT. 01-04-2019 y CDT EXT. 01-05-2019 (Fojas 45 a 56).</w:t>
      </w:r>
    </w:p>
    <w:p w:rsidR="0007541D" w:rsidRPr="00167771" w:rsidRDefault="0007541D" w:rsidP="0007541D">
      <w:pPr>
        <w:pStyle w:val="Prrafodelista"/>
        <w:widowControl w:val="0"/>
        <w:autoSpaceDE w:val="0"/>
        <w:autoSpaceDN w:val="0"/>
        <w:adjustRightInd w:val="0"/>
        <w:spacing w:before="160" w:after="160" w:line="360" w:lineRule="auto"/>
        <w:ind w:left="0"/>
        <w:jc w:val="both"/>
        <w:rPr>
          <w:rFonts w:ascii="Palatino Linotype" w:hAnsi="Palatino Linotype"/>
        </w:rPr>
      </w:pPr>
      <w:r w:rsidRPr="00167771">
        <w:rPr>
          <w:rFonts w:ascii="Palatino Linotype" w:hAnsi="Palatino Linotype"/>
        </w:rPr>
        <w:t xml:space="preserve">Establecido lo </w:t>
      </w:r>
      <w:r w:rsidRPr="00167771">
        <w:rPr>
          <w:rFonts w:ascii="Palatino Linotype" w:hAnsi="Palatino Linotype" w:cs="Arial"/>
        </w:rPr>
        <w:t>anterior</w:t>
      </w:r>
      <w:r w:rsidRPr="00167771">
        <w:rPr>
          <w:rFonts w:ascii="Palatino Linotype" w:hAnsi="Palatino Linotype"/>
        </w:rPr>
        <w:t xml:space="preserve">, esta Ponencia Resolutora advierte que resultan </w:t>
      </w:r>
      <w:r w:rsidRPr="00167771">
        <w:rPr>
          <w:rFonts w:ascii="Palatino Linotype" w:hAnsi="Palatino Linotype"/>
          <w:b/>
        </w:rPr>
        <w:t>parcialmente</w:t>
      </w:r>
      <w:r w:rsidRPr="00167771">
        <w:rPr>
          <w:rFonts w:ascii="Palatino Linotype" w:hAnsi="Palatino Linotype"/>
        </w:rPr>
        <w:t xml:space="preserve"> </w:t>
      </w:r>
      <w:r w:rsidRPr="00167771">
        <w:rPr>
          <w:rFonts w:ascii="Palatino Linotype" w:hAnsi="Palatino Linotype"/>
          <w:b/>
        </w:rPr>
        <w:t xml:space="preserve">fundadas </w:t>
      </w:r>
      <w:r w:rsidRPr="00167771">
        <w:rPr>
          <w:rFonts w:ascii="Palatino Linotype" w:hAnsi="Palatino Linotype" w:cs="Arial"/>
        </w:rPr>
        <w:t xml:space="preserve">las razones o motivos de </w:t>
      </w:r>
      <w:r w:rsidRPr="00167771">
        <w:rPr>
          <w:rFonts w:ascii="Palatino Linotype" w:hAnsi="Palatino Linotype"/>
        </w:rPr>
        <w:t xml:space="preserve">inconformidad expuestas por </w:t>
      </w:r>
      <w:r w:rsidRPr="00167771">
        <w:rPr>
          <w:rFonts w:ascii="Palatino Linotype" w:hAnsi="Palatino Linotype" w:cs="Arial"/>
          <w:b/>
        </w:rPr>
        <w:t>LA RECURRENTE</w:t>
      </w:r>
      <w:r w:rsidRPr="00167771">
        <w:rPr>
          <w:rFonts w:ascii="Palatino Linotype" w:hAnsi="Palatino Linotype"/>
        </w:rPr>
        <w:t>, en razón de lo siguiente:</w:t>
      </w:r>
    </w:p>
    <w:p w:rsidR="00703616" w:rsidRPr="00167771" w:rsidRDefault="0007541D" w:rsidP="00703616">
      <w:pPr>
        <w:pStyle w:val="Prrafodelista"/>
        <w:widowControl w:val="0"/>
        <w:autoSpaceDE w:val="0"/>
        <w:autoSpaceDN w:val="0"/>
        <w:adjustRightInd w:val="0"/>
        <w:spacing w:before="160" w:after="160" w:line="360" w:lineRule="auto"/>
        <w:ind w:left="0"/>
        <w:jc w:val="both"/>
        <w:rPr>
          <w:rFonts w:ascii="Palatino Linotype" w:hAnsi="Palatino Linotype"/>
        </w:rPr>
      </w:pPr>
      <w:r w:rsidRPr="00167771">
        <w:rPr>
          <w:rFonts w:ascii="Palatino Linotype" w:hAnsi="Palatino Linotype"/>
        </w:rPr>
        <w:t xml:space="preserve">En primer término, </w:t>
      </w:r>
      <w:r w:rsidRPr="00167771">
        <w:rPr>
          <w:rFonts w:ascii="Palatino Linotype" w:hAnsi="Palatino Linotype" w:cs="Arial"/>
        </w:rPr>
        <w:t xml:space="preserve">esta Ponencia Resolutora considera pertinente analizar si </w:t>
      </w:r>
      <w:r w:rsidRPr="00167771">
        <w:rPr>
          <w:rFonts w:ascii="Palatino Linotype" w:hAnsi="Palatino Linotype" w:cs="Arial"/>
          <w:b/>
        </w:rPr>
        <w:t>EL SUJETO OBLIGADO</w:t>
      </w:r>
      <w:r w:rsidRPr="00167771">
        <w:rPr>
          <w:rFonts w:ascii="Palatino Linotype" w:hAnsi="Palatino Linotype" w:cs="Arial"/>
        </w:rPr>
        <w:t>, es la autoridad competente para generar, administrar o poseer dicha información, con relación al ámbito de sus atribuciones, funciones, facultades o competencias.</w:t>
      </w:r>
      <w:r w:rsidR="00703616" w:rsidRPr="00167771">
        <w:rPr>
          <w:rFonts w:ascii="Palatino Linotype" w:hAnsi="Palatino Linotype" w:cs="Arial"/>
        </w:rPr>
        <w:t xml:space="preserve"> </w:t>
      </w:r>
    </w:p>
    <w:p w:rsidR="00703616" w:rsidRPr="00167771" w:rsidRDefault="0007541D" w:rsidP="0070361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67771">
        <w:rPr>
          <w:rFonts w:ascii="Palatino Linotype" w:hAnsi="Palatino Linotype"/>
        </w:rPr>
        <w:t xml:space="preserve">Así, en el presente caso </w:t>
      </w:r>
      <w:r w:rsidRPr="00167771">
        <w:rPr>
          <w:rFonts w:ascii="Palatino Linotype" w:hAnsi="Palatino Linotype"/>
          <w:b/>
        </w:rPr>
        <w:t>EL SUJETO OBLIGADO</w:t>
      </w:r>
      <w:r w:rsidRPr="00167771">
        <w:rPr>
          <w:rFonts w:ascii="Palatino Linotype" w:hAnsi="Palatino Linotype"/>
        </w:rPr>
        <w:t xml:space="preserve">, </w:t>
      </w:r>
      <w:r w:rsidR="00703616" w:rsidRPr="00167771">
        <w:rPr>
          <w:rFonts w:ascii="Palatino Linotype" w:hAnsi="Palatino Linotype"/>
        </w:rPr>
        <w:t>por lo que hace a l</w:t>
      </w:r>
      <w:r w:rsidR="00703616" w:rsidRPr="00167771">
        <w:rPr>
          <w:rFonts w:ascii="Palatino Linotype" w:hAnsi="Palatino Linotype" w:cs="Arial"/>
        </w:rPr>
        <w:t xml:space="preserve">os recibos de nómina referidos en el </w:t>
      </w:r>
      <w:r w:rsidR="00703616" w:rsidRPr="00167771">
        <w:rPr>
          <w:rFonts w:ascii="Palatino Linotype" w:hAnsi="Palatino Linotype" w:cs="Arial"/>
          <w:b/>
        </w:rPr>
        <w:t>numeral 1</w:t>
      </w:r>
      <w:r w:rsidR="00703616" w:rsidRPr="00167771">
        <w:rPr>
          <w:rFonts w:ascii="Palatino Linotype" w:hAnsi="Palatino Linotype" w:cs="Arial"/>
        </w:rPr>
        <w:t xml:space="preserve"> </w:t>
      </w:r>
      <w:r w:rsidR="00703616" w:rsidRPr="00167771">
        <w:rPr>
          <w:rFonts w:ascii="Palatino Linotype" w:hAnsi="Palatino Linotype" w:cs="Arial"/>
          <w:i/>
        </w:rPr>
        <w:t xml:space="preserve">supra, </w:t>
      </w:r>
      <w:r w:rsidRPr="00167771">
        <w:rPr>
          <w:rFonts w:ascii="Palatino Linotype" w:hAnsi="Palatino Linotype"/>
        </w:rPr>
        <w:t>el Titular de la Unidad de Transparencia, afirm</w:t>
      </w:r>
      <w:r w:rsidR="000458C9" w:rsidRPr="00167771">
        <w:rPr>
          <w:rFonts w:ascii="Palatino Linotype" w:hAnsi="Palatino Linotype"/>
        </w:rPr>
        <w:t xml:space="preserve">ó que lo requerido </w:t>
      </w:r>
      <w:r w:rsidRPr="00167771">
        <w:rPr>
          <w:rFonts w:ascii="Palatino Linotype" w:hAnsi="Palatino Linotype"/>
        </w:rPr>
        <w:t xml:space="preserve">consta de </w:t>
      </w:r>
      <w:r w:rsidR="00703616" w:rsidRPr="00167771">
        <w:rPr>
          <w:rFonts w:ascii="Palatino Linotype" w:hAnsi="Palatino Linotype"/>
        </w:rPr>
        <w:t>34</w:t>
      </w:r>
      <w:r w:rsidRPr="00167771">
        <w:rPr>
          <w:rFonts w:ascii="Palatino Linotype" w:hAnsi="Palatino Linotype"/>
        </w:rPr>
        <w:t xml:space="preserve"> fojas útiles; sin embargo, </w:t>
      </w:r>
      <w:r w:rsidR="00703616" w:rsidRPr="00167771">
        <w:rPr>
          <w:rFonts w:ascii="Palatino Linotype" w:hAnsi="Palatino Linotype"/>
        </w:rPr>
        <w:t xml:space="preserve">para la entrega de la </w:t>
      </w:r>
      <w:r w:rsidR="00703616" w:rsidRPr="00167771">
        <w:rPr>
          <w:rFonts w:ascii="Palatino Linotype" w:hAnsi="Palatino Linotype"/>
        </w:rPr>
        <w:lastRenderedPageBreak/>
        <w:t xml:space="preserve">información a </w:t>
      </w:r>
      <w:r w:rsidRPr="00167771">
        <w:rPr>
          <w:rFonts w:ascii="Palatino Linotype" w:hAnsi="Palatino Linotype"/>
          <w:b/>
        </w:rPr>
        <w:t>LA RECURRENTE</w:t>
      </w:r>
      <w:r w:rsidRPr="00167771">
        <w:rPr>
          <w:rFonts w:ascii="Palatino Linotype" w:hAnsi="Palatino Linotype"/>
        </w:rPr>
        <w:t xml:space="preserve"> </w:t>
      </w:r>
      <w:r w:rsidR="00703616" w:rsidRPr="00167771">
        <w:rPr>
          <w:rFonts w:ascii="Palatino Linotype" w:hAnsi="Palatino Linotype"/>
        </w:rPr>
        <w:t xml:space="preserve">debía cubrir </w:t>
      </w:r>
      <w:r w:rsidRPr="00167771">
        <w:rPr>
          <w:rFonts w:ascii="Palatino Linotype" w:hAnsi="Palatino Linotype"/>
        </w:rPr>
        <w:t>el pago de derechos correspondiente por concepto de escaneo y digitalización; en consecuencia, asume que genera, posee y administra la información solicitada.</w:t>
      </w:r>
      <w:r w:rsidR="00703616" w:rsidRPr="00167771">
        <w:rPr>
          <w:rFonts w:ascii="Palatino Linotype" w:hAnsi="Palatino Linotype"/>
        </w:rPr>
        <w:t xml:space="preserve"> Asimismo, en el caso del </w:t>
      </w:r>
      <w:r w:rsidR="00703616" w:rsidRPr="00167771">
        <w:rPr>
          <w:rFonts w:ascii="Palatino Linotype" w:hAnsi="Palatino Linotype" w:cs="Arial"/>
        </w:rPr>
        <w:t xml:space="preserve">documento en el que consta la manifestación de renuncia aludido en el numeral </w:t>
      </w:r>
      <w:r w:rsidR="00703616" w:rsidRPr="00167771">
        <w:rPr>
          <w:rFonts w:ascii="Palatino Linotype" w:hAnsi="Palatino Linotype" w:cs="Arial"/>
          <w:b/>
        </w:rPr>
        <w:t>2</w:t>
      </w:r>
      <w:r w:rsidR="00703616" w:rsidRPr="00167771">
        <w:rPr>
          <w:rFonts w:ascii="Palatino Linotype" w:hAnsi="Palatino Linotype" w:cs="Arial"/>
        </w:rPr>
        <w:t xml:space="preserve"> </w:t>
      </w:r>
      <w:r w:rsidR="00703616" w:rsidRPr="00167771">
        <w:rPr>
          <w:rFonts w:ascii="Palatino Linotype" w:hAnsi="Palatino Linotype" w:cs="Arial"/>
          <w:i/>
        </w:rPr>
        <w:t>supra</w:t>
      </w:r>
      <w:r w:rsidR="00703616" w:rsidRPr="00167771">
        <w:rPr>
          <w:rFonts w:ascii="Palatino Linotype" w:hAnsi="Palatino Linotype" w:cs="Arial"/>
        </w:rPr>
        <w:t xml:space="preserve">, </w:t>
      </w:r>
      <w:r w:rsidR="00703616" w:rsidRPr="00167771">
        <w:rPr>
          <w:rFonts w:ascii="Palatino Linotype" w:hAnsi="Palatino Linotype" w:cs="Arial"/>
          <w:b/>
        </w:rPr>
        <w:t>EL SUJETO OBLIGADO</w:t>
      </w:r>
      <w:r w:rsidR="00703616" w:rsidRPr="00167771">
        <w:rPr>
          <w:rFonts w:ascii="Palatino Linotype" w:hAnsi="Palatino Linotype" w:cs="Arial"/>
        </w:rPr>
        <w:t xml:space="preserve"> remitió el archivo electrónico denominado </w:t>
      </w:r>
      <w:r w:rsidR="00703616" w:rsidRPr="00167771">
        <w:rPr>
          <w:rFonts w:ascii="Palatino Linotype" w:hAnsi="Palatino Linotype"/>
          <w:b/>
          <w:bCs/>
          <w:i/>
        </w:rPr>
        <w:t>Renuncia.pdf</w:t>
      </w:r>
      <w:r w:rsidR="00703616" w:rsidRPr="00167771">
        <w:rPr>
          <w:rFonts w:ascii="Palatino Linotype" w:hAnsi="Palatino Linotype"/>
        </w:rPr>
        <w:t xml:space="preserve">, cuyo contenido fue previamente descrito en el inciso </w:t>
      </w:r>
      <w:r w:rsidR="00703616" w:rsidRPr="00167771">
        <w:rPr>
          <w:rFonts w:ascii="Palatino Linotype" w:hAnsi="Palatino Linotype"/>
          <w:b/>
        </w:rPr>
        <w:t>b)</w:t>
      </w:r>
      <w:r w:rsidR="00703616" w:rsidRPr="00167771">
        <w:rPr>
          <w:rFonts w:ascii="Palatino Linotype" w:hAnsi="Palatino Linotype"/>
        </w:rPr>
        <w:t xml:space="preserve"> </w:t>
      </w:r>
      <w:r w:rsidR="00703616" w:rsidRPr="00167771">
        <w:rPr>
          <w:rFonts w:ascii="Palatino Linotype" w:hAnsi="Palatino Linotype"/>
          <w:i/>
        </w:rPr>
        <w:t>supra</w:t>
      </w:r>
      <w:r w:rsidR="000458C9" w:rsidRPr="00167771">
        <w:rPr>
          <w:rFonts w:ascii="Palatino Linotype" w:hAnsi="Palatino Linotype"/>
        </w:rPr>
        <w:t>, a efecto de colmar lo solicitado.</w:t>
      </w:r>
    </w:p>
    <w:p w:rsidR="00703616" w:rsidRPr="00167771" w:rsidRDefault="00703616" w:rsidP="00703616">
      <w:pPr>
        <w:pStyle w:val="Prrafodelista"/>
        <w:widowControl w:val="0"/>
        <w:autoSpaceDE w:val="0"/>
        <w:autoSpaceDN w:val="0"/>
        <w:adjustRightInd w:val="0"/>
        <w:spacing w:before="160" w:after="160" w:line="360" w:lineRule="auto"/>
        <w:ind w:left="0"/>
        <w:jc w:val="both"/>
        <w:rPr>
          <w:rFonts w:ascii="Palatino Linotype" w:hAnsi="Palatino Linotype"/>
        </w:rPr>
      </w:pPr>
      <w:r w:rsidRPr="00167771">
        <w:rPr>
          <w:rFonts w:ascii="Palatino Linotype" w:hAnsi="Palatino Linotype" w:cs="Arial"/>
        </w:rPr>
        <w:t xml:space="preserve">En virtud de lo anterior, una vez asumido por parte del </w:t>
      </w:r>
      <w:r w:rsidRPr="00167771">
        <w:rPr>
          <w:rFonts w:ascii="Palatino Linotype" w:hAnsi="Palatino Linotype" w:cs="Arial"/>
          <w:b/>
        </w:rPr>
        <w:t>SUJETO OBLIGADO</w:t>
      </w:r>
      <w:r w:rsidRPr="00167771">
        <w:rPr>
          <w:rFonts w:ascii="Palatino Linotype" w:hAnsi="Palatino Linotype"/>
        </w:rPr>
        <w:t xml:space="preserve"> que en sus archivos consta la información requerida, </w:t>
      </w:r>
      <w:r w:rsidR="000458C9" w:rsidRPr="00167771">
        <w:rPr>
          <w:rFonts w:ascii="Palatino Linotype" w:hAnsi="Palatino Linotype"/>
        </w:rPr>
        <w:t>ello implica que la genera</w:t>
      </w:r>
      <w:r w:rsidRPr="00167771">
        <w:rPr>
          <w:rFonts w:ascii="Palatino Linotype" w:hAnsi="Palatino Linotype"/>
        </w:rPr>
        <w:t xml:space="preserve">, posee </w:t>
      </w:r>
      <w:r w:rsidR="000458C9" w:rsidRPr="00167771">
        <w:rPr>
          <w:rFonts w:ascii="Palatino Linotype" w:hAnsi="Palatino Linotype"/>
        </w:rPr>
        <w:t>y administra.</w:t>
      </w:r>
    </w:p>
    <w:p w:rsidR="0007541D" w:rsidRPr="00167771" w:rsidRDefault="0007541D" w:rsidP="00703616">
      <w:pPr>
        <w:pStyle w:val="Prrafodelista"/>
        <w:widowControl w:val="0"/>
        <w:autoSpaceDE w:val="0"/>
        <w:autoSpaceDN w:val="0"/>
        <w:adjustRightInd w:val="0"/>
        <w:spacing w:before="360" w:after="240" w:line="360" w:lineRule="auto"/>
        <w:ind w:left="0"/>
        <w:jc w:val="both"/>
        <w:rPr>
          <w:rFonts w:ascii="Palatino Linotype" w:hAnsi="Palatino Linotype"/>
        </w:rPr>
      </w:pPr>
      <w:r w:rsidRPr="00167771">
        <w:rPr>
          <w:rFonts w:ascii="Palatino Linotype" w:hAnsi="Palatino Linotype"/>
        </w:rPr>
        <w:t xml:space="preserve">Precisado lo anterior, esta </w:t>
      </w:r>
      <w:r w:rsidRPr="00167771">
        <w:rPr>
          <w:rFonts w:ascii="Palatino Linotype" w:hAnsi="Palatino Linotype" w:cs="Arial"/>
        </w:rPr>
        <w:t>Ponencia</w:t>
      </w:r>
      <w:r w:rsidRPr="00167771">
        <w:rPr>
          <w:rFonts w:ascii="Palatino Linotype" w:hAnsi="Palatino Linotype"/>
        </w:rPr>
        <w:t xml:space="preserve"> Resolutora procederá a analizar si la respuesta otorgada a </w:t>
      </w:r>
      <w:r w:rsidRPr="00167771">
        <w:rPr>
          <w:rFonts w:ascii="Palatino Linotype" w:hAnsi="Palatino Linotype"/>
          <w:b/>
        </w:rPr>
        <w:t>LA RECURRENTE</w:t>
      </w:r>
      <w:r w:rsidRPr="00167771">
        <w:rPr>
          <w:rFonts w:ascii="Palatino Linotype" w:hAnsi="Palatino Linotype"/>
        </w:rPr>
        <w:t xml:space="preserve"> se encuentra a pegada a la normatividad aplicable en la materia.</w:t>
      </w:r>
    </w:p>
    <w:p w:rsidR="000458C9" w:rsidRPr="00167771" w:rsidRDefault="00F71791" w:rsidP="00F71791">
      <w:pPr>
        <w:pStyle w:val="Prrafodelista"/>
        <w:widowControl w:val="0"/>
        <w:autoSpaceDE w:val="0"/>
        <w:autoSpaceDN w:val="0"/>
        <w:adjustRightInd w:val="0"/>
        <w:spacing w:before="360" w:line="360" w:lineRule="auto"/>
        <w:ind w:left="0"/>
        <w:jc w:val="both"/>
        <w:rPr>
          <w:rFonts w:ascii="Palatino Linotype" w:hAnsi="Palatino Linotype" w:cs="Arial"/>
          <w:b/>
        </w:rPr>
      </w:pPr>
      <w:r w:rsidRPr="00167771">
        <w:rPr>
          <w:rFonts w:ascii="Palatino Linotype" w:hAnsi="Palatino Linotype" w:cs="Arial"/>
          <w:b/>
        </w:rPr>
        <w:t>Recibos de nómina</w:t>
      </w:r>
    </w:p>
    <w:p w:rsidR="0007541D" w:rsidRPr="00167771" w:rsidRDefault="000458C9" w:rsidP="000458C9">
      <w:pPr>
        <w:pStyle w:val="Prrafodelista"/>
        <w:widowControl w:val="0"/>
        <w:autoSpaceDE w:val="0"/>
        <w:autoSpaceDN w:val="0"/>
        <w:adjustRightInd w:val="0"/>
        <w:spacing w:after="240" w:line="360" w:lineRule="auto"/>
        <w:ind w:left="0"/>
        <w:jc w:val="both"/>
        <w:rPr>
          <w:rFonts w:ascii="Palatino Linotype" w:hAnsi="Palatino Linotype"/>
        </w:rPr>
      </w:pPr>
      <w:r w:rsidRPr="00167771">
        <w:rPr>
          <w:rFonts w:ascii="Palatino Linotype" w:hAnsi="Palatino Linotype"/>
        </w:rPr>
        <w:t>En primer término</w:t>
      </w:r>
      <w:r w:rsidR="0007541D" w:rsidRPr="00167771">
        <w:rPr>
          <w:rFonts w:ascii="Palatino Linotype" w:hAnsi="Palatino Linotype"/>
        </w:rPr>
        <w:t xml:space="preserve">, </w:t>
      </w:r>
      <w:r w:rsidR="0007541D" w:rsidRPr="00167771">
        <w:rPr>
          <w:rFonts w:ascii="Palatino Linotype" w:hAnsi="Palatino Linotype" w:cs="Arial"/>
        </w:rPr>
        <w:t>debe</w:t>
      </w:r>
      <w:r w:rsidR="0007541D" w:rsidRPr="00167771">
        <w:rPr>
          <w:rFonts w:ascii="Palatino Linotype" w:hAnsi="Palatino Linotype"/>
        </w:rPr>
        <w:t xml:space="preserve"> </w:t>
      </w:r>
      <w:r w:rsidR="0007541D" w:rsidRPr="00167771">
        <w:rPr>
          <w:rFonts w:ascii="Palatino Linotype" w:hAnsi="Palatino Linotype" w:cs="Arial"/>
        </w:rPr>
        <w:t>observarse</w:t>
      </w:r>
      <w:r w:rsidR="0007541D" w:rsidRPr="00167771">
        <w:rPr>
          <w:rFonts w:ascii="Palatino Linotype" w:hAnsi="Palatino Linotype"/>
        </w:rPr>
        <w:t xml:space="preserve"> lo establecido en los artículos 9</w:t>
      </w:r>
      <w:r w:rsidRPr="00167771">
        <w:rPr>
          <w:rFonts w:ascii="Palatino Linotype" w:hAnsi="Palatino Linotype"/>
        </w:rPr>
        <w:t>,</w:t>
      </w:r>
      <w:r w:rsidR="0007541D" w:rsidRPr="00167771">
        <w:rPr>
          <w:rFonts w:ascii="Palatino Linotype" w:hAnsi="Palatino Linotype"/>
        </w:rPr>
        <w:t xml:space="preserve"> fracción III, 17, 174 y 175 </w:t>
      </w:r>
      <w:r w:rsidR="0007541D" w:rsidRPr="00167771">
        <w:rPr>
          <w:rFonts w:ascii="Palatino Linotype" w:hAnsi="Palatino Linotype"/>
          <w:szCs w:val="17"/>
          <w:lang w:eastAsia="es-ES_tradnl"/>
        </w:rPr>
        <w:t>de la Ley de Transparencia y Acceso a la Información Pública del Estado de México y Municipios, los cuales se insertan a continuación:</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w:t>
      </w:r>
      <w:r w:rsidRPr="00167771">
        <w:rPr>
          <w:rFonts w:ascii="Palatino Linotype" w:hAnsi="Palatino Linotype" w:cs="Arial"/>
          <w:b/>
          <w:bCs/>
          <w:i/>
          <w:sz w:val="22"/>
          <w:szCs w:val="22"/>
        </w:rPr>
        <w:t xml:space="preserve">Artículo 9. </w:t>
      </w:r>
      <w:r w:rsidRPr="00167771">
        <w:rPr>
          <w:rFonts w:ascii="Palatino Linotype" w:hAnsi="Palatino Linotype" w:cs="Arial"/>
          <w:b/>
          <w:bCs/>
          <w:i/>
          <w:sz w:val="22"/>
          <w:szCs w:val="22"/>
          <w:u w:val="single"/>
        </w:rPr>
        <w:t>El Instituto deberá regir su funcionamiento de acuerdo a los siguientes principios</w:t>
      </w:r>
      <w:r w:rsidRPr="00167771">
        <w:rPr>
          <w:rFonts w:ascii="Palatino Linotype" w:hAnsi="Palatino Linotype" w:cs="Arial"/>
          <w:bCs/>
          <w:i/>
          <w:sz w:val="22"/>
          <w:szCs w:val="22"/>
        </w:rPr>
        <w:t xml:space="preserve">: </w:t>
      </w:r>
    </w:p>
    <w:p w:rsidR="0007541D" w:rsidRPr="00167771" w:rsidRDefault="0007541D" w:rsidP="0007541D">
      <w:pPr>
        <w:spacing w:before="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III. Gratuidad</w:t>
      </w:r>
      <w:r w:rsidRPr="00167771">
        <w:rPr>
          <w:rFonts w:ascii="Palatino Linotype" w:hAnsi="Palatino Linotype" w:cs="Arial"/>
          <w:bCs/>
          <w:i/>
          <w:sz w:val="22"/>
          <w:szCs w:val="22"/>
        </w:rPr>
        <w:t xml:space="preserve">: Consiste en que </w:t>
      </w:r>
      <w:r w:rsidRPr="00167771">
        <w:rPr>
          <w:rFonts w:ascii="Palatino Linotype" w:hAnsi="Palatino Linotype" w:cs="Arial"/>
          <w:b/>
          <w:bCs/>
          <w:i/>
          <w:sz w:val="22"/>
          <w:szCs w:val="22"/>
          <w:u w:val="single"/>
        </w:rPr>
        <w:t>el acceso a la información pública no genera costo alguno para los solicitantes, sólo podrá requerirse el cobro correspondiente a la modalidad de reproducción y entrega solicitada</w:t>
      </w:r>
      <w:r w:rsidRPr="00167771">
        <w:rPr>
          <w:rFonts w:ascii="Palatino Linotype" w:hAnsi="Palatino Linotype" w:cs="Arial"/>
          <w:bCs/>
          <w:i/>
          <w:sz w:val="22"/>
          <w:szCs w:val="22"/>
        </w:rPr>
        <w:t xml:space="preserve"> conforme a lo establecido en la presente Ley y demás disposiciones jurídicas aplicables;</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lastRenderedPageBreak/>
        <w:t xml:space="preserve">Artículo 17. </w:t>
      </w:r>
      <w:r w:rsidRPr="00167771">
        <w:rPr>
          <w:rFonts w:ascii="Palatino Linotype" w:hAnsi="Palatino Linotype" w:cs="Arial"/>
          <w:b/>
          <w:bCs/>
          <w:i/>
          <w:sz w:val="22"/>
          <w:szCs w:val="22"/>
          <w:u w:val="single"/>
        </w:rPr>
        <w:t>La búsqueda y acceso a la información es gratuita y solo se cubrirán los gastos</w:t>
      </w:r>
      <w:r w:rsidRPr="00167771">
        <w:rPr>
          <w:rFonts w:ascii="Palatino Linotype" w:hAnsi="Palatino Linotype" w:cs="Arial"/>
          <w:bCs/>
          <w:i/>
          <w:sz w:val="22"/>
          <w:szCs w:val="22"/>
        </w:rPr>
        <w:t xml:space="preserve"> de reproducción, o </w:t>
      </w:r>
      <w:r w:rsidRPr="00167771">
        <w:rPr>
          <w:rFonts w:ascii="Palatino Linotype" w:hAnsi="Palatino Linotype" w:cs="Arial"/>
          <w:b/>
          <w:bCs/>
          <w:i/>
          <w:sz w:val="22"/>
          <w:szCs w:val="22"/>
          <w:u w:val="single"/>
        </w:rPr>
        <w:t>por la modalidad de entrega solicitada</w:t>
      </w:r>
      <w:r w:rsidRPr="00167771">
        <w:rPr>
          <w:rFonts w:ascii="Palatino Linotype" w:hAnsi="Palatino Linotype" w:cs="Arial"/>
          <w:bCs/>
          <w:i/>
          <w:sz w:val="22"/>
          <w:szCs w:val="22"/>
        </w:rPr>
        <w:t xml:space="preserve">, así como por el envío, </w:t>
      </w:r>
      <w:r w:rsidRPr="00167771">
        <w:rPr>
          <w:rFonts w:ascii="Palatino Linotype" w:hAnsi="Palatino Linotype" w:cs="Arial"/>
          <w:b/>
          <w:bCs/>
          <w:i/>
          <w:sz w:val="22"/>
          <w:szCs w:val="22"/>
          <w:u w:val="single"/>
        </w:rPr>
        <w:t>que en su caso se genere, de conformidad con los derechos</w:t>
      </w:r>
      <w:r w:rsidRPr="00167771">
        <w:rPr>
          <w:rFonts w:ascii="Palatino Linotype" w:hAnsi="Palatino Linotype" w:cs="Arial"/>
          <w:bCs/>
          <w:i/>
          <w:sz w:val="22"/>
          <w:szCs w:val="22"/>
        </w:rPr>
        <w:t xml:space="preserve">, productos y aprovechamientos </w:t>
      </w:r>
      <w:r w:rsidRPr="00167771">
        <w:rPr>
          <w:rFonts w:ascii="Palatino Linotype" w:hAnsi="Palatino Linotype" w:cs="Arial"/>
          <w:b/>
          <w:bCs/>
          <w:i/>
          <w:sz w:val="22"/>
          <w:szCs w:val="22"/>
          <w:u w:val="single"/>
        </w:rPr>
        <w:t>establecidos en la legislación aplicable</w:t>
      </w:r>
      <w:r w:rsidRPr="00167771">
        <w:rPr>
          <w:rFonts w:ascii="Palatino Linotype" w:hAnsi="Palatino Linotype" w:cs="Arial"/>
          <w:bCs/>
          <w:i/>
          <w:sz w:val="22"/>
          <w:szCs w:val="22"/>
        </w:rPr>
        <w:t xml:space="preserve">, sin que exceda de los límites establecidos en la presente Ley.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Artículo 174</w:t>
      </w:r>
      <w:r w:rsidRPr="00167771">
        <w:rPr>
          <w:rFonts w:ascii="Palatino Linotype" w:hAnsi="Palatino Linotype" w:cs="Arial"/>
          <w:bCs/>
          <w:i/>
          <w:sz w:val="22"/>
          <w:szCs w:val="22"/>
        </w:rPr>
        <w:t xml:space="preserve">. </w:t>
      </w:r>
      <w:r w:rsidRPr="00167771">
        <w:rPr>
          <w:rFonts w:ascii="Palatino Linotype" w:hAnsi="Palatino Linotype" w:cs="Arial"/>
          <w:b/>
          <w:bCs/>
          <w:i/>
          <w:sz w:val="22"/>
          <w:szCs w:val="22"/>
          <w:u w:val="single"/>
        </w:rPr>
        <w:t>En caso de existir costos para obtener la información deberán cubrirse de manera previa a la entrega</w:t>
      </w:r>
      <w:r w:rsidRPr="00167771">
        <w:rPr>
          <w:rFonts w:ascii="Palatino Linotype" w:hAnsi="Palatino Linotype" w:cs="Arial"/>
          <w:b/>
          <w:bCs/>
          <w:i/>
          <w:sz w:val="22"/>
          <w:szCs w:val="22"/>
        </w:rPr>
        <w:t xml:space="preserve"> </w:t>
      </w:r>
      <w:r w:rsidRPr="00167771">
        <w:rPr>
          <w:rFonts w:ascii="Palatino Linotype" w:hAnsi="Palatino Linotype" w:cs="Arial"/>
          <w:bCs/>
          <w:i/>
          <w:sz w:val="22"/>
          <w:szCs w:val="22"/>
        </w:rPr>
        <w:t xml:space="preserve">y no podrán ser superiores a la suma de: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 xml:space="preserve">I. El costo de los materiales utilizados en la reproducción de la información;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 xml:space="preserve">II. El costo de envío, en su caso; y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 xml:space="preserve">III. El pago de la certificación de los documentos, cuando proceda.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u w:val="single"/>
        </w:rPr>
        <w:t>Las cuotas de los derechos aplicables deberán establecerse, en su caso, en el Código Financiero del Estado de México y Municipios</w:t>
      </w:r>
      <w:r w:rsidRPr="00167771">
        <w:rPr>
          <w:rFonts w:ascii="Palatino Linotype" w:hAnsi="Palatino Linotype" w:cs="Arial"/>
          <w:bCs/>
          <w:i/>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u w:val="single"/>
        </w:rPr>
        <w:t>Los sujetos obligados a los que no les sea aplicable el Código Financiero del Estado de México y Municipios deberán establecer cuotas que no sean mayores a las dispuestas en dicho ordenamient</w:t>
      </w:r>
      <w:r w:rsidRPr="00167771">
        <w:rPr>
          <w:rFonts w:ascii="Palatino Linotype" w:hAnsi="Palatino Linotype" w:cs="Arial"/>
          <w:bCs/>
          <w:i/>
          <w:sz w:val="22"/>
          <w:szCs w:val="22"/>
        </w:rPr>
        <w:t xml:space="preserve">o.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u w:val="single"/>
        </w:rPr>
        <w:t>La información deberá ser entregada sin costo, cuando implique la entrega de no más de veinte hojas simples</w:t>
      </w:r>
      <w:r w:rsidRPr="00167771">
        <w:rPr>
          <w:rFonts w:ascii="Palatino Linotype" w:hAnsi="Palatino Linotype" w:cs="Arial"/>
          <w:bCs/>
          <w:i/>
          <w:sz w:val="22"/>
          <w:szCs w:val="22"/>
        </w:rPr>
        <w:t xml:space="preserve">. Las unidades de transparencia podrán exceptuar el pago de reproducción y envío atendiendo a las circunstancias socioeconómicas del solicitante, en términos de los lineamientos que expida el Instituto.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Artículo 175. </w:t>
      </w:r>
      <w:r w:rsidRPr="00167771">
        <w:rPr>
          <w:rFonts w:ascii="Palatino Linotype" w:hAnsi="Palatino Linotype" w:cs="Arial"/>
          <w:b/>
          <w:bCs/>
          <w:i/>
          <w:sz w:val="22"/>
          <w:szCs w:val="22"/>
          <w:u w:val="single"/>
        </w:rPr>
        <w:t>La información que en términos de Ley deban publicar de manera obligatoria los sujetos obligados, o deba ser generada de manera electrónica</w:t>
      </w:r>
      <w:r w:rsidRPr="00167771">
        <w:rPr>
          <w:rFonts w:ascii="Palatino Linotype" w:hAnsi="Palatino Linotype" w:cs="Arial"/>
          <w:bCs/>
          <w:i/>
          <w:sz w:val="22"/>
          <w:szCs w:val="22"/>
        </w:rPr>
        <w:t xml:space="preserve">, </w:t>
      </w:r>
      <w:r w:rsidRPr="00167771">
        <w:rPr>
          <w:rFonts w:ascii="Palatino Linotype" w:hAnsi="Palatino Linotype" w:cs="Arial"/>
          <w:b/>
          <w:bCs/>
          <w:i/>
          <w:sz w:val="22"/>
          <w:szCs w:val="22"/>
          <w:u w:val="single"/>
        </w:rPr>
        <w:t>según lo dispongan las disposiciones legales o administrativas</w:t>
      </w:r>
      <w:r w:rsidRPr="00167771">
        <w:rPr>
          <w:rFonts w:ascii="Palatino Linotype" w:hAnsi="Palatino Linotype" w:cs="Arial"/>
          <w:bCs/>
          <w:i/>
          <w:sz w:val="22"/>
          <w:szCs w:val="22"/>
          <w:u w:val="single"/>
        </w:rPr>
        <w:t xml:space="preserve"> </w:t>
      </w:r>
      <w:r w:rsidRPr="00167771">
        <w:rPr>
          <w:rFonts w:ascii="Palatino Linotype" w:hAnsi="Palatino Linotype" w:cs="Arial"/>
          <w:b/>
          <w:bCs/>
          <w:i/>
          <w:sz w:val="22"/>
          <w:szCs w:val="22"/>
          <w:u w:val="single"/>
        </w:rPr>
        <w:t>no podrá tener ningún costo</w:t>
      </w:r>
      <w:r w:rsidRPr="00167771">
        <w:rPr>
          <w:rFonts w:ascii="Palatino Linotype" w:hAnsi="Palatino Linotype" w:cs="Arial"/>
          <w:bCs/>
          <w:i/>
          <w:sz w:val="22"/>
          <w:szCs w:val="22"/>
        </w:rPr>
        <w:t xml:space="preserve">, incluyendo aquella que se hubiera digitalizado previamente por cualquier motivo, en aquellos casos en que la modalidad de entrega sea por medio de la plataforma o vía electrónica. </w:t>
      </w:r>
    </w:p>
    <w:p w:rsidR="0007541D" w:rsidRPr="00167771" w:rsidRDefault="0007541D" w:rsidP="0007541D">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07541D" w:rsidRPr="00167771" w:rsidRDefault="0007541D" w:rsidP="0007541D">
      <w:pPr>
        <w:spacing w:before="120" w:after="120"/>
        <w:ind w:left="709" w:right="709"/>
        <w:jc w:val="both"/>
        <w:rPr>
          <w:rFonts w:ascii="Palatino Linotype" w:hAnsi="Palatino Linotype" w:cs="Arial"/>
          <w:sz w:val="22"/>
          <w:szCs w:val="22"/>
        </w:rPr>
      </w:pPr>
      <w:r w:rsidRPr="00167771">
        <w:rPr>
          <w:rFonts w:ascii="Palatino Linotype" w:hAnsi="Palatino Linotype" w:cs="Arial"/>
          <w:sz w:val="22"/>
          <w:szCs w:val="22"/>
          <w:lang w:val="es-ES"/>
        </w:rPr>
        <w:t>(Énfasis añadido)</w:t>
      </w:r>
    </w:p>
    <w:p w:rsidR="0007541D" w:rsidRPr="00167771" w:rsidRDefault="0007541D" w:rsidP="0007541D">
      <w:pPr>
        <w:spacing w:before="200" w:after="200" w:line="360" w:lineRule="auto"/>
        <w:jc w:val="both"/>
        <w:rPr>
          <w:rFonts w:ascii="Palatino Linotype" w:hAnsi="Palatino Linotype"/>
          <w:szCs w:val="17"/>
          <w:lang w:eastAsia="es-ES_tradnl"/>
        </w:rPr>
      </w:pPr>
      <w:r w:rsidRPr="00167771">
        <w:rPr>
          <w:rFonts w:ascii="Palatino Linotype" w:hAnsi="Palatino Linotype"/>
        </w:rPr>
        <w:t xml:space="preserve">De la transcripción anterior se advierte que, resulta parcialmente correcta la interpretación que hace </w:t>
      </w:r>
      <w:r w:rsidRPr="00167771">
        <w:rPr>
          <w:rFonts w:ascii="Palatino Linotype" w:hAnsi="Palatino Linotype"/>
          <w:b/>
        </w:rPr>
        <w:t>EL SUJETO OBLIGADO</w:t>
      </w:r>
      <w:r w:rsidRPr="00167771">
        <w:rPr>
          <w:rFonts w:ascii="Palatino Linotype" w:hAnsi="Palatino Linotype"/>
        </w:rPr>
        <w:t xml:space="preserve"> al invocar </w:t>
      </w:r>
      <w:r w:rsidR="000458C9" w:rsidRPr="00167771">
        <w:rPr>
          <w:rFonts w:ascii="Palatino Linotype" w:hAnsi="Palatino Linotype"/>
        </w:rPr>
        <w:t>el</w:t>
      </w:r>
      <w:r w:rsidRPr="00167771">
        <w:rPr>
          <w:rFonts w:ascii="Palatino Linotype" w:hAnsi="Palatino Linotype"/>
        </w:rPr>
        <w:t xml:space="preserve"> artículo 174 de la </w:t>
      </w:r>
      <w:r w:rsidRPr="00167771">
        <w:rPr>
          <w:rFonts w:ascii="Palatino Linotype" w:hAnsi="Palatino Linotype"/>
          <w:szCs w:val="17"/>
          <w:lang w:eastAsia="es-ES_tradnl"/>
        </w:rPr>
        <w:t xml:space="preserve">Ley </w:t>
      </w:r>
      <w:r w:rsidRPr="00167771">
        <w:rPr>
          <w:rFonts w:ascii="Palatino Linotype" w:hAnsi="Palatino Linotype"/>
          <w:szCs w:val="17"/>
          <w:lang w:eastAsia="es-ES_tradnl"/>
        </w:rPr>
        <w:lastRenderedPageBreak/>
        <w:t xml:space="preserve">de </w:t>
      </w:r>
      <w:r w:rsidRPr="00167771">
        <w:rPr>
          <w:rFonts w:ascii="Palatino Linotype" w:hAnsi="Palatino Linotype" w:cs="Arial"/>
        </w:rPr>
        <w:t>Transparencia</w:t>
      </w:r>
      <w:r w:rsidRPr="00167771">
        <w:rPr>
          <w:rFonts w:ascii="Palatino Linotype" w:hAnsi="Palatino Linotype"/>
          <w:szCs w:val="17"/>
          <w:lang w:eastAsia="es-ES_tradnl"/>
        </w:rPr>
        <w:t xml:space="preserve"> y </w:t>
      </w:r>
      <w:r w:rsidRPr="00167771">
        <w:rPr>
          <w:rFonts w:ascii="Palatino Linotype" w:hAnsi="Palatino Linotype" w:cs="Arial"/>
        </w:rPr>
        <w:t>Acceso</w:t>
      </w:r>
      <w:r w:rsidRPr="00167771">
        <w:rPr>
          <w:rFonts w:ascii="Palatino Linotype" w:hAnsi="Palatino Linotype"/>
          <w:szCs w:val="17"/>
          <w:lang w:eastAsia="es-ES_tradnl"/>
        </w:rPr>
        <w:t xml:space="preserve"> a la Información </w:t>
      </w:r>
      <w:r w:rsidRPr="00167771">
        <w:rPr>
          <w:rFonts w:ascii="Palatino Linotype" w:hAnsi="Palatino Linotype"/>
          <w:lang w:eastAsia="es-ES_tradnl"/>
        </w:rPr>
        <w:t>Pública</w:t>
      </w:r>
      <w:r w:rsidRPr="00167771">
        <w:rPr>
          <w:rFonts w:ascii="Palatino Linotype" w:hAnsi="Palatino Linotype"/>
          <w:szCs w:val="17"/>
          <w:lang w:eastAsia="es-ES_tradnl"/>
        </w:rPr>
        <w:t xml:space="preserve"> del Estado de México y Municipios, que en conjunto con </w:t>
      </w:r>
      <w:r w:rsidR="000458C9" w:rsidRPr="00167771">
        <w:rPr>
          <w:rFonts w:ascii="Palatino Linotype" w:hAnsi="Palatino Linotype"/>
          <w:szCs w:val="17"/>
          <w:lang w:eastAsia="es-ES_tradnl"/>
        </w:rPr>
        <w:t>los</w:t>
      </w:r>
      <w:r w:rsidRPr="00167771">
        <w:rPr>
          <w:rFonts w:ascii="Palatino Linotype" w:hAnsi="Palatino Linotype"/>
          <w:szCs w:val="17"/>
          <w:lang w:eastAsia="es-ES_tradnl"/>
        </w:rPr>
        <w:t xml:space="preserve"> artículo 9</w:t>
      </w:r>
      <w:r w:rsidR="000458C9" w:rsidRPr="00167771">
        <w:rPr>
          <w:rFonts w:ascii="Palatino Linotype" w:hAnsi="Palatino Linotype"/>
          <w:szCs w:val="17"/>
          <w:lang w:eastAsia="es-ES_tradnl"/>
        </w:rPr>
        <w:t>,</w:t>
      </w:r>
      <w:r w:rsidRPr="00167771">
        <w:rPr>
          <w:rFonts w:ascii="Palatino Linotype" w:hAnsi="Palatino Linotype"/>
          <w:szCs w:val="17"/>
          <w:lang w:eastAsia="es-ES_tradnl"/>
        </w:rPr>
        <w:t xml:space="preserve"> fracción III </w:t>
      </w:r>
      <w:r w:rsidR="000458C9" w:rsidRPr="00167771">
        <w:rPr>
          <w:rFonts w:ascii="Palatino Linotype" w:hAnsi="Palatino Linotype"/>
          <w:szCs w:val="17"/>
          <w:lang w:eastAsia="es-ES_tradnl"/>
        </w:rPr>
        <w:t xml:space="preserve">y 17 </w:t>
      </w:r>
      <w:r w:rsidRPr="00167771">
        <w:rPr>
          <w:rFonts w:ascii="Palatino Linotype" w:hAnsi="Palatino Linotype"/>
          <w:szCs w:val="17"/>
          <w:lang w:eastAsia="es-ES_tradnl"/>
        </w:rPr>
        <w:t>del mismo ordenamiento, establecen que tanto la búsqueda como el acceso a la información pública es gratuita; sin embargo, cuando existan costos generados relacionados con la modalidad de reproducción y de entrega de la información, previo a la entrega, deberá requerirse del cobro y</w:t>
      </w:r>
      <w:r w:rsidR="000458C9" w:rsidRPr="00167771">
        <w:rPr>
          <w:rFonts w:ascii="Palatino Linotype" w:hAnsi="Palatino Linotype"/>
          <w:szCs w:val="17"/>
          <w:lang w:eastAsia="es-ES_tradnl"/>
        </w:rPr>
        <w:t>,</w:t>
      </w:r>
      <w:r w:rsidRPr="00167771">
        <w:rPr>
          <w:rFonts w:ascii="Palatino Linotype" w:hAnsi="Palatino Linotype"/>
          <w:szCs w:val="17"/>
          <w:lang w:eastAsia="es-ES_tradnl"/>
        </w:rPr>
        <w:t xml:space="preserve"> una vez cubiertos</w:t>
      </w:r>
      <w:r w:rsidR="000458C9" w:rsidRPr="00167771">
        <w:rPr>
          <w:rFonts w:ascii="Palatino Linotype" w:hAnsi="Palatino Linotype"/>
          <w:szCs w:val="17"/>
          <w:lang w:eastAsia="es-ES_tradnl"/>
        </w:rPr>
        <w:t>,</w:t>
      </w:r>
      <w:r w:rsidRPr="00167771">
        <w:rPr>
          <w:rFonts w:ascii="Palatino Linotype" w:hAnsi="Palatino Linotype"/>
          <w:szCs w:val="17"/>
          <w:lang w:eastAsia="es-ES_tradnl"/>
        </w:rPr>
        <w:t xml:space="preserve"> se procede</w:t>
      </w:r>
      <w:r w:rsidR="000458C9" w:rsidRPr="00167771">
        <w:rPr>
          <w:rFonts w:ascii="Palatino Linotype" w:hAnsi="Palatino Linotype"/>
          <w:szCs w:val="17"/>
          <w:lang w:eastAsia="es-ES_tradnl"/>
        </w:rPr>
        <w:t>rá</w:t>
      </w:r>
      <w:r w:rsidRPr="00167771">
        <w:rPr>
          <w:rFonts w:ascii="Palatino Linotype" w:hAnsi="Palatino Linotype"/>
          <w:szCs w:val="17"/>
          <w:lang w:eastAsia="es-ES_tradnl"/>
        </w:rPr>
        <w:t xml:space="preserve"> a la entrega de la misma.</w:t>
      </w:r>
    </w:p>
    <w:p w:rsidR="0007541D" w:rsidRPr="00167771" w:rsidRDefault="0007541D" w:rsidP="0007541D">
      <w:pPr>
        <w:spacing w:before="200" w:after="200" w:line="360" w:lineRule="auto"/>
        <w:jc w:val="both"/>
        <w:rPr>
          <w:rFonts w:ascii="Palatino Linotype" w:hAnsi="Palatino Linotype"/>
          <w:szCs w:val="17"/>
          <w:lang w:eastAsia="es-ES_tradnl"/>
        </w:rPr>
      </w:pPr>
      <w:r w:rsidRPr="00167771">
        <w:rPr>
          <w:rFonts w:ascii="Palatino Linotype" w:hAnsi="Palatino Linotype"/>
          <w:szCs w:val="17"/>
          <w:lang w:eastAsia="es-ES_tradnl"/>
        </w:rPr>
        <w:t xml:space="preserve">No obstante, </w:t>
      </w:r>
      <w:r w:rsidR="001F03FB" w:rsidRPr="00167771">
        <w:rPr>
          <w:rFonts w:ascii="Palatino Linotype" w:hAnsi="Palatino Linotype"/>
          <w:szCs w:val="17"/>
          <w:lang w:eastAsia="es-ES_tradnl"/>
        </w:rPr>
        <w:t xml:space="preserve">de acuerdo a lo establecido en </w:t>
      </w:r>
      <w:r w:rsidR="001F03FB" w:rsidRPr="00167771">
        <w:rPr>
          <w:rFonts w:ascii="Palatino Linotype" w:hAnsi="Palatino Linotype"/>
          <w:shd w:val="clear" w:color="auto" w:fill="FFFFFF"/>
        </w:rPr>
        <w:t xml:space="preserve">la Ley de </w:t>
      </w:r>
      <w:r w:rsidR="001F03FB" w:rsidRPr="00167771">
        <w:rPr>
          <w:rFonts w:ascii="Palatino Linotype" w:hAnsi="Palatino Linotype"/>
          <w:szCs w:val="17"/>
          <w:lang w:eastAsia="es-ES_tradnl"/>
        </w:rPr>
        <w:t>Transparencia</w:t>
      </w:r>
      <w:r w:rsidR="001F03FB" w:rsidRPr="00167771">
        <w:rPr>
          <w:rFonts w:ascii="Palatino Linotype" w:hAnsi="Palatino Linotype"/>
          <w:shd w:val="clear" w:color="auto" w:fill="FFFFFF"/>
        </w:rPr>
        <w:t xml:space="preserve"> y </w:t>
      </w:r>
      <w:r w:rsidR="001F03FB" w:rsidRPr="00167771">
        <w:rPr>
          <w:rFonts w:ascii="Palatino Linotype" w:hAnsi="Palatino Linotype" w:cs="Arial"/>
        </w:rPr>
        <w:t>Acceso</w:t>
      </w:r>
      <w:r w:rsidR="001F03FB" w:rsidRPr="00167771">
        <w:rPr>
          <w:rFonts w:ascii="Palatino Linotype" w:hAnsi="Palatino Linotype"/>
          <w:shd w:val="clear" w:color="auto" w:fill="FFFFFF"/>
        </w:rPr>
        <w:t xml:space="preserve"> a la Información Pública del Estado de México y Municipios</w:t>
      </w:r>
      <w:r w:rsidR="001F03FB" w:rsidRPr="00167771">
        <w:rPr>
          <w:rFonts w:ascii="Palatino Linotype" w:hAnsi="Palatino Linotype"/>
          <w:szCs w:val="17"/>
          <w:lang w:eastAsia="es-ES_tradnl"/>
        </w:rPr>
        <w:t xml:space="preserve">, </w:t>
      </w:r>
      <w:r w:rsidRPr="00167771">
        <w:rPr>
          <w:rFonts w:ascii="Palatino Linotype" w:hAnsi="Palatino Linotype"/>
          <w:szCs w:val="17"/>
          <w:lang w:eastAsia="es-ES_tradnl"/>
        </w:rPr>
        <w:t xml:space="preserve">existen algunas excepciones por las cuales la entrega de la información </w:t>
      </w:r>
      <w:r w:rsidRPr="00167771">
        <w:rPr>
          <w:rFonts w:ascii="Palatino Linotype" w:hAnsi="Palatino Linotype"/>
          <w:b/>
          <w:szCs w:val="17"/>
          <w:lang w:eastAsia="es-ES_tradnl"/>
        </w:rPr>
        <w:t>no debe generar costo alguno para los particulares</w:t>
      </w:r>
      <w:r w:rsidRPr="00167771">
        <w:rPr>
          <w:rFonts w:ascii="Palatino Linotype" w:hAnsi="Palatino Linotype"/>
          <w:szCs w:val="17"/>
          <w:lang w:eastAsia="es-ES_tradnl"/>
        </w:rPr>
        <w:t xml:space="preserve"> que la soliciten. </w:t>
      </w:r>
      <w:r w:rsidR="000458C9" w:rsidRPr="00167771">
        <w:rPr>
          <w:rFonts w:ascii="Palatino Linotype" w:hAnsi="Palatino Linotype"/>
          <w:szCs w:val="17"/>
          <w:lang w:eastAsia="es-ES_tradnl"/>
        </w:rPr>
        <w:t>A saber</w:t>
      </w:r>
      <w:r w:rsidRPr="00167771">
        <w:rPr>
          <w:rFonts w:ascii="Palatino Linotype" w:hAnsi="Palatino Linotype"/>
          <w:szCs w:val="17"/>
          <w:lang w:eastAsia="es-ES_tradnl"/>
        </w:rPr>
        <w:t>, se desprenden tres supuestos</w:t>
      </w:r>
      <w:r w:rsidR="000458C9" w:rsidRPr="00167771">
        <w:rPr>
          <w:rFonts w:ascii="Palatino Linotype" w:hAnsi="Palatino Linotype"/>
          <w:szCs w:val="17"/>
          <w:lang w:eastAsia="es-ES_tradnl"/>
        </w:rPr>
        <w:t xml:space="preserve"> específicos</w:t>
      </w:r>
      <w:r w:rsidRPr="00167771">
        <w:rPr>
          <w:rFonts w:ascii="Palatino Linotype" w:hAnsi="Palatino Linotype"/>
          <w:szCs w:val="17"/>
          <w:lang w:eastAsia="es-ES_tradnl"/>
        </w:rPr>
        <w:t>:</w:t>
      </w:r>
    </w:p>
    <w:p w:rsidR="0007541D" w:rsidRPr="00167771" w:rsidRDefault="0007541D" w:rsidP="00E043F2">
      <w:pPr>
        <w:pStyle w:val="Prrafodelista"/>
        <w:numPr>
          <w:ilvl w:val="0"/>
          <w:numId w:val="10"/>
        </w:numPr>
        <w:spacing w:before="240" w:after="120" w:line="360" w:lineRule="auto"/>
        <w:ind w:left="357" w:hanging="357"/>
        <w:jc w:val="both"/>
        <w:rPr>
          <w:rFonts w:ascii="Palatino Linotype" w:hAnsi="Palatino Linotype"/>
          <w:szCs w:val="17"/>
          <w:lang w:eastAsia="es-ES_tradnl"/>
        </w:rPr>
      </w:pPr>
      <w:r w:rsidRPr="00167771">
        <w:rPr>
          <w:rFonts w:ascii="Palatino Linotype" w:hAnsi="Palatino Linotype"/>
          <w:szCs w:val="17"/>
          <w:lang w:eastAsia="es-ES_tradnl"/>
        </w:rPr>
        <w:t xml:space="preserve">Cuando implique la entrega de </w:t>
      </w:r>
      <w:r w:rsidRPr="00167771">
        <w:rPr>
          <w:rFonts w:ascii="Palatino Linotype" w:hAnsi="Palatino Linotype"/>
          <w:b/>
          <w:szCs w:val="17"/>
          <w:lang w:eastAsia="es-ES_tradnl"/>
        </w:rPr>
        <w:t>no más de veinte hojas simples</w:t>
      </w:r>
      <w:r w:rsidRPr="00167771">
        <w:rPr>
          <w:rFonts w:ascii="Palatino Linotype" w:hAnsi="Palatino Linotype"/>
          <w:szCs w:val="17"/>
          <w:lang w:eastAsia="es-ES_tradnl"/>
        </w:rPr>
        <w:t xml:space="preserve"> (artículo 174</w:t>
      </w:r>
      <w:r w:rsidR="001F03FB" w:rsidRPr="00167771">
        <w:rPr>
          <w:rFonts w:ascii="Palatino Linotype" w:hAnsi="Palatino Linotype"/>
          <w:szCs w:val="17"/>
          <w:lang w:eastAsia="es-ES_tradnl"/>
        </w:rPr>
        <w:t>,</w:t>
      </w:r>
      <w:r w:rsidRPr="00167771">
        <w:rPr>
          <w:rFonts w:ascii="Palatino Linotype" w:hAnsi="Palatino Linotype"/>
          <w:szCs w:val="17"/>
          <w:lang w:eastAsia="es-ES_tradnl"/>
        </w:rPr>
        <w:t xml:space="preserve"> párrafo cuarto)</w:t>
      </w:r>
      <w:r w:rsidR="000458C9" w:rsidRPr="00167771">
        <w:rPr>
          <w:rStyle w:val="Refdenotaalpie"/>
          <w:rFonts w:ascii="Palatino Linotype" w:hAnsi="Palatino Linotype"/>
          <w:szCs w:val="17"/>
          <w:lang w:eastAsia="es-ES_tradnl"/>
        </w:rPr>
        <w:footnoteReference w:id="1"/>
      </w:r>
      <w:r w:rsidRPr="00167771">
        <w:rPr>
          <w:rFonts w:ascii="Palatino Linotype" w:hAnsi="Palatino Linotype"/>
          <w:szCs w:val="17"/>
          <w:lang w:eastAsia="es-ES_tradnl"/>
        </w:rPr>
        <w:t>;</w:t>
      </w:r>
    </w:p>
    <w:p w:rsidR="0007541D" w:rsidRPr="00167771" w:rsidRDefault="0007541D" w:rsidP="00E043F2">
      <w:pPr>
        <w:pStyle w:val="Prrafodelista"/>
        <w:numPr>
          <w:ilvl w:val="0"/>
          <w:numId w:val="10"/>
        </w:numPr>
        <w:spacing w:before="240" w:after="120" w:line="360" w:lineRule="auto"/>
        <w:ind w:left="357" w:hanging="357"/>
        <w:jc w:val="both"/>
        <w:rPr>
          <w:rFonts w:ascii="Palatino Linotype" w:hAnsi="Palatino Linotype"/>
          <w:szCs w:val="17"/>
          <w:lang w:eastAsia="es-ES_tradnl"/>
        </w:rPr>
      </w:pPr>
      <w:r w:rsidRPr="00167771">
        <w:rPr>
          <w:rFonts w:ascii="Palatino Linotype" w:hAnsi="Palatino Linotype"/>
          <w:szCs w:val="17"/>
          <w:lang w:eastAsia="es-ES_tradnl"/>
        </w:rPr>
        <w:t>Cuando s</w:t>
      </w:r>
      <w:r w:rsidRPr="00167771">
        <w:rPr>
          <w:rFonts w:ascii="Palatino Linotype" w:hAnsi="Palatino Linotype"/>
        </w:rPr>
        <w:t xml:space="preserve">e trate de información que deba </w:t>
      </w:r>
      <w:r w:rsidRPr="00167771">
        <w:rPr>
          <w:rFonts w:ascii="Palatino Linotype" w:hAnsi="Palatino Linotype"/>
          <w:b/>
        </w:rPr>
        <w:t>publicarse de manera obligatoria</w:t>
      </w:r>
      <w:r w:rsidRPr="00167771">
        <w:rPr>
          <w:rFonts w:ascii="Palatino Linotype" w:hAnsi="Palatino Linotype"/>
        </w:rPr>
        <w:t xml:space="preserve"> por parte de los Sujetos Obligados </w:t>
      </w:r>
      <w:r w:rsidRPr="00167771">
        <w:rPr>
          <w:rFonts w:ascii="Palatino Linotype" w:hAnsi="Palatino Linotype"/>
          <w:szCs w:val="17"/>
          <w:lang w:eastAsia="es-ES_tradnl"/>
        </w:rPr>
        <w:t>(artículo 175</w:t>
      </w:r>
      <w:r w:rsidR="001F03FB" w:rsidRPr="00167771">
        <w:rPr>
          <w:rFonts w:ascii="Palatino Linotype" w:hAnsi="Palatino Linotype"/>
          <w:szCs w:val="17"/>
          <w:lang w:eastAsia="es-ES_tradnl"/>
        </w:rPr>
        <w:t>,</w:t>
      </w:r>
      <w:r w:rsidRPr="00167771">
        <w:rPr>
          <w:rFonts w:ascii="Palatino Linotype" w:hAnsi="Palatino Linotype"/>
          <w:szCs w:val="17"/>
          <w:lang w:eastAsia="es-ES_tradnl"/>
        </w:rPr>
        <w:t xml:space="preserve"> primer párrafo)</w:t>
      </w:r>
      <w:r w:rsidR="001F03FB" w:rsidRPr="00167771">
        <w:rPr>
          <w:rFonts w:ascii="Palatino Linotype" w:hAnsi="Palatino Linotype"/>
        </w:rPr>
        <w:t>,</w:t>
      </w:r>
      <w:r w:rsidRPr="00167771">
        <w:rPr>
          <w:rFonts w:ascii="Palatino Linotype" w:hAnsi="Palatino Linotype"/>
        </w:rPr>
        <w:t xml:space="preserve"> y</w:t>
      </w:r>
    </w:p>
    <w:p w:rsidR="0007541D" w:rsidRPr="00167771" w:rsidRDefault="0007541D" w:rsidP="00E043F2">
      <w:pPr>
        <w:pStyle w:val="Prrafodelista"/>
        <w:numPr>
          <w:ilvl w:val="0"/>
          <w:numId w:val="10"/>
        </w:numPr>
        <w:spacing w:before="240" w:after="120" w:line="360" w:lineRule="auto"/>
        <w:ind w:left="357" w:hanging="357"/>
        <w:jc w:val="both"/>
        <w:rPr>
          <w:rFonts w:ascii="Palatino Linotype" w:hAnsi="Palatino Linotype"/>
          <w:szCs w:val="17"/>
          <w:lang w:eastAsia="es-ES_tradnl"/>
        </w:rPr>
      </w:pPr>
      <w:r w:rsidRPr="00167771">
        <w:rPr>
          <w:rFonts w:ascii="Palatino Linotype" w:hAnsi="Palatino Linotype"/>
        </w:rPr>
        <w:t xml:space="preserve">Cuando se trate de información que deba ser </w:t>
      </w:r>
      <w:r w:rsidRPr="00167771">
        <w:rPr>
          <w:rFonts w:ascii="Palatino Linotype" w:hAnsi="Palatino Linotype"/>
          <w:b/>
        </w:rPr>
        <w:t>generada</w:t>
      </w:r>
      <w:r w:rsidRPr="00167771">
        <w:rPr>
          <w:rFonts w:ascii="Palatino Linotype" w:hAnsi="Palatino Linotype"/>
        </w:rPr>
        <w:t xml:space="preserve"> </w:t>
      </w:r>
      <w:r w:rsidRPr="00167771">
        <w:rPr>
          <w:rFonts w:ascii="Palatino Linotype" w:hAnsi="Palatino Linotype"/>
          <w:b/>
        </w:rPr>
        <w:t xml:space="preserve">de manera electrónica </w:t>
      </w:r>
      <w:r w:rsidRPr="00167771">
        <w:rPr>
          <w:rFonts w:ascii="Palatino Linotype" w:hAnsi="Palatino Linotype"/>
          <w:szCs w:val="17"/>
          <w:lang w:eastAsia="es-ES_tradnl"/>
        </w:rPr>
        <w:t>(artículo 175</w:t>
      </w:r>
      <w:r w:rsidR="001F03FB" w:rsidRPr="00167771">
        <w:rPr>
          <w:rFonts w:ascii="Palatino Linotype" w:hAnsi="Palatino Linotype"/>
          <w:szCs w:val="17"/>
          <w:lang w:eastAsia="es-ES_tradnl"/>
        </w:rPr>
        <w:t>,</w:t>
      </w:r>
      <w:r w:rsidRPr="00167771">
        <w:rPr>
          <w:rFonts w:ascii="Palatino Linotype" w:hAnsi="Palatino Linotype"/>
          <w:szCs w:val="17"/>
          <w:lang w:eastAsia="es-ES_tradnl"/>
        </w:rPr>
        <w:t xml:space="preserve"> primer párrafo)</w:t>
      </w:r>
      <w:r w:rsidRPr="00167771">
        <w:rPr>
          <w:rFonts w:ascii="Palatino Linotype" w:hAnsi="Palatino Linotype"/>
        </w:rPr>
        <w:t>.</w:t>
      </w:r>
    </w:p>
    <w:p w:rsidR="0007541D" w:rsidRPr="00167771" w:rsidRDefault="0007541D" w:rsidP="00E043F2">
      <w:pPr>
        <w:spacing w:before="360" w:line="360" w:lineRule="auto"/>
        <w:jc w:val="both"/>
        <w:rPr>
          <w:rFonts w:ascii="Palatino Linotype" w:hAnsi="Palatino Linotype"/>
        </w:rPr>
      </w:pPr>
      <w:r w:rsidRPr="00167771">
        <w:rPr>
          <w:rFonts w:ascii="Palatino Linotype" w:hAnsi="Palatino Linotype"/>
          <w:szCs w:val="17"/>
          <w:lang w:eastAsia="es-ES_tradnl"/>
        </w:rPr>
        <w:t xml:space="preserve">En esa tesitura, </w:t>
      </w:r>
      <w:r w:rsidRPr="00167771">
        <w:rPr>
          <w:rFonts w:ascii="Palatino Linotype" w:hAnsi="Palatino Linotype"/>
          <w:b/>
          <w:szCs w:val="17"/>
          <w:lang w:eastAsia="es-ES_tradnl"/>
        </w:rPr>
        <w:t>EL SUJETO OBLIGADO</w:t>
      </w:r>
      <w:r w:rsidRPr="00167771">
        <w:rPr>
          <w:rFonts w:ascii="Palatino Linotype" w:hAnsi="Palatino Linotype"/>
          <w:szCs w:val="17"/>
          <w:lang w:eastAsia="es-ES_tradnl"/>
        </w:rPr>
        <w:t xml:space="preserve"> en su respuesta, reiterada a través del Informe Justificado, </w:t>
      </w:r>
      <w:r w:rsidR="001F03FB" w:rsidRPr="00167771">
        <w:rPr>
          <w:rFonts w:ascii="Palatino Linotype" w:hAnsi="Palatino Linotype"/>
          <w:szCs w:val="17"/>
          <w:lang w:eastAsia="es-ES_tradnl"/>
        </w:rPr>
        <w:t xml:space="preserve">precisó </w:t>
      </w:r>
      <w:r w:rsidRPr="00167771">
        <w:rPr>
          <w:rFonts w:ascii="Palatino Linotype" w:hAnsi="Palatino Linotype"/>
          <w:szCs w:val="17"/>
          <w:lang w:eastAsia="es-ES_tradnl"/>
        </w:rPr>
        <w:t xml:space="preserve">que, en el presente caso, no se actualizaba el primer </w:t>
      </w:r>
      <w:r w:rsidRPr="00167771">
        <w:rPr>
          <w:rFonts w:ascii="Palatino Linotype" w:hAnsi="Palatino Linotype"/>
          <w:szCs w:val="17"/>
          <w:lang w:eastAsia="es-ES_tradnl"/>
        </w:rPr>
        <w:lastRenderedPageBreak/>
        <w:t xml:space="preserve">supuesto, </w:t>
      </w:r>
      <w:r w:rsidR="00270570" w:rsidRPr="00167771">
        <w:rPr>
          <w:rFonts w:ascii="Palatino Linotype" w:hAnsi="Palatino Linotype"/>
          <w:szCs w:val="17"/>
          <w:lang w:eastAsia="es-ES_tradnl"/>
        </w:rPr>
        <w:t xml:space="preserve">ya que </w:t>
      </w:r>
      <w:r w:rsidRPr="00167771">
        <w:rPr>
          <w:rFonts w:ascii="Palatino Linotype" w:hAnsi="Palatino Linotype"/>
          <w:szCs w:val="17"/>
          <w:lang w:eastAsia="es-ES_tradnl"/>
        </w:rPr>
        <w:t>la info</w:t>
      </w:r>
      <w:r w:rsidR="001F03FB" w:rsidRPr="00167771">
        <w:rPr>
          <w:rFonts w:ascii="Palatino Linotype" w:hAnsi="Palatino Linotype"/>
          <w:szCs w:val="17"/>
          <w:lang w:eastAsia="es-ES_tradnl"/>
        </w:rPr>
        <w:t xml:space="preserve">rmación solicitada </w:t>
      </w:r>
      <w:r w:rsidR="00270570" w:rsidRPr="00167771">
        <w:rPr>
          <w:rFonts w:ascii="Palatino Linotype" w:hAnsi="Palatino Linotype"/>
          <w:szCs w:val="17"/>
          <w:lang w:eastAsia="es-ES_tradnl"/>
        </w:rPr>
        <w:t xml:space="preserve">excede las 20 </w:t>
      </w:r>
      <w:r w:rsidR="001F03FB" w:rsidRPr="00167771">
        <w:rPr>
          <w:rFonts w:ascii="Palatino Linotype" w:hAnsi="Palatino Linotype"/>
          <w:szCs w:val="17"/>
          <w:lang w:eastAsia="es-ES_tradnl"/>
        </w:rPr>
        <w:t>fojas útiles</w:t>
      </w:r>
      <w:r w:rsidR="00270570" w:rsidRPr="00167771">
        <w:rPr>
          <w:rFonts w:ascii="Palatino Linotype" w:hAnsi="Palatino Linotype"/>
          <w:szCs w:val="17"/>
          <w:lang w:eastAsia="es-ES_tradnl"/>
        </w:rPr>
        <w:t>, al constituirse por 34 fojas útiles</w:t>
      </w:r>
      <w:r w:rsidRPr="00167771">
        <w:rPr>
          <w:rFonts w:ascii="Palatino Linotype" w:hAnsi="Palatino Linotype"/>
        </w:rPr>
        <w:t>.</w:t>
      </w:r>
    </w:p>
    <w:p w:rsidR="00270570" w:rsidRPr="00167771" w:rsidRDefault="0007541D" w:rsidP="0007541D">
      <w:pPr>
        <w:spacing w:before="200" w:after="200" w:line="360" w:lineRule="auto"/>
        <w:jc w:val="both"/>
        <w:rPr>
          <w:rFonts w:ascii="Palatino Linotype" w:hAnsi="Palatino Linotype"/>
          <w:szCs w:val="17"/>
          <w:lang w:eastAsia="es-ES_tradnl"/>
        </w:rPr>
      </w:pPr>
      <w:r w:rsidRPr="00167771">
        <w:rPr>
          <w:rFonts w:ascii="Palatino Linotype" w:hAnsi="Palatino Linotype"/>
          <w:szCs w:val="17"/>
          <w:lang w:eastAsia="es-ES_tradnl"/>
        </w:rPr>
        <w:t xml:space="preserve">Sin embargo, </w:t>
      </w:r>
      <w:r w:rsidRPr="00167771">
        <w:rPr>
          <w:rFonts w:ascii="Palatino Linotype" w:hAnsi="Palatino Linotype"/>
          <w:b/>
          <w:szCs w:val="17"/>
          <w:lang w:eastAsia="es-ES_tradnl"/>
        </w:rPr>
        <w:t>EL SUJETO OBLIGADO</w:t>
      </w:r>
      <w:r w:rsidRPr="00167771">
        <w:rPr>
          <w:rFonts w:ascii="Palatino Linotype" w:hAnsi="Palatino Linotype"/>
          <w:szCs w:val="17"/>
          <w:lang w:eastAsia="es-ES_tradnl"/>
        </w:rPr>
        <w:t xml:space="preserve"> fue omiso en observar que, l</w:t>
      </w:r>
      <w:r w:rsidR="001F03FB" w:rsidRPr="00167771">
        <w:rPr>
          <w:rFonts w:ascii="Palatino Linotype" w:hAnsi="Palatino Linotype"/>
          <w:szCs w:val="17"/>
          <w:lang w:eastAsia="es-ES_tradnl"/>
        </w:rPr>
        <w:t>os recibos de</w:t>
      </w:r>
      <w:r w:rsidRPr="00167771">
        <w:rPr>
          <w:rFonts w:ascii="Palatino Linotype" w:hAnsi="Palatino Linotype"/>
          <w:szCs w:val="17"/>
          <w:lang w:eastAsia="es-ES_tradnl"/>
        </w:rPr>
        <w:t xml:space="preserve"> nómina </w:t>
      </w:r>
      <w:r w:rsidR="001F03FB" w:rsidRPr="00167771">
        <w:rPr>
          <w:rFonts w:ascii="Palatino Linotype" w:hAnsi="Palatino Linotype"/>
          <w:szCs w:val="17"/>
          <w:lang w:eastAsia="es-ES_tradnl"/>
        </w:rPr>
        <w:t>del otrora servidor público</w:t>
      </w:r>
      <w:r w:rsidRPr="00167771">
        <w:rPr>
          <w:rFonts w:ascii="Palatino Linotype" w:hAnsi="Palatino Linotype"/>
          <w:szCs w:val="17"/>
          <w:lang w:eastAsia="es-ES_tradnl"/>
        </w:rPr>
        <w:t xml:space="preserve">, es información que </w:t>
      </w:r>
      <w:r w:rsidR="001F03FB" w:rsidRPr="00167771">
        <w:rPr>
          <w:rFonts w:ascii="Palatino Linotype" w:hAnsi="Palatino Linotype"/>
          <w:szCs w:val="17"/>
          <w:lang w:eastAsia="es-ES_tradnl"/>
        </w:rPr>
        <w:t>est</w:t>
      </w:r>
      <w:r w:rsidR="00811B27" w:rsidRPr="00167771">
        <w:rPr>
          <w:rFonts w:ascii="Palatino Linotype" w:hAnsi="Palatino Linotype"/>
          <w:szCs w:val="17"/>
          <w:lang w:eastAsia="es-ES_tradnl"/>
        </w:rPr>
        <w:t>aba</w:t>
      </w:r>
      <w:r w:rsidR="001F03FB" w:rsidRPr="00167771">
        <w:rPr>
          <w:rFonts w:ascii="Palatino Linotype" w:hAnsi="Palatino Linotype"/>
          <w:szCs w:val="17"/>
          <w:lang w:eastAsia="es-ES_tradnl"/>
        </w:rPr>
        <w:t xml:space="preserve"> constreñido a </w:t>
      </w:r>
      <w:r w:rsidRPr="00167771">
        <w:rPr>
          <w:rFonts w:ascii="Palatino Linotype" w:hAnsi="Palatino Linotype"/>
          <w:szCs w:val="17"/>
          <w:lang w:eastAsia="es-ES_tradnl"/>
        </w:rPr>
        <w:t>genera</w:t>
      </w:r>
      <w:r w:rsidR="001F03FB" w:rsidRPr="00167771">
        <w:rPr>
          <w:rFonts w:ascii="Palatino Linotype" w:hAnsi="Palatino Linotype"/>
          <w:szCs w:val="17"/>
          <w:lang w:eastAsia="es-ES_tradnl"/>
        </w:rPr>
        <w:t>r</w:t>
      </w:r>
      <w:r w:rsidRPr="00167771">
        <w:rPr>
          <w:rFonts w:ascii="Palatino Linotype" w:hAnsi="Palatino Linotype"/>
          <w:szCs w:val="17"/>
          <w:lang w:eastAsia="es-ES_tradnl"/>
        </w:rPr>
        <w:t xml:space="preserve"> de manera electrónica</w:t>
      </w:r>
      <w:r w:rsidR="00270570" w:rsidRPr="00167771">
        <w:rPr>
          <w:rFonts w:ascii="Palatino Linotype" w:hAnsi="Palatino Linotype"/>
          <w:szCs w:val="17"/>
          <w:lang w:eastAsia="es-ES_tradnl"/>
        </w:rPr>
        <w:t>.</w:t>
      </w:r>
    </w:p>
    <w:p w:rsidR="00847329" w:rsidRPr="00167771" w:rsidRDefault="00847329" w:rsidP="005D1770">
      <w:pPr>
        <w:spacing w:before="360" w:after="240" w:line="360" w:lineRule="auto"/>
        <w:jc w:val="both"/>
        <w:rPr>
          <w:rFonts w:ascii="Palatino Linotype" w:hAnsi="Palatino Linotype"/>
        </w:rPr>
      </w:pPr>
      <w:r w:rsidRPr="00167771">
        <w:rPr>
          <w:rFonts w:ascii="Palatino Linotype" w:hAnsi="Palatino Linotype"/>
        </w:rPr>
        <w:t>Al respecto debe observarse lo señalado en los artículo</w:t>
      </w:r>
      <w:r w:rsidR="0011695A" w:rsidRPr="00167771">
        <w:rPr>
          <w:rFonts w:ascii="Palatino Linotype" w:hAnsi="Palatino Linotype"/>
        </w:rPr>
        <w:t>s 1, 94, fracción I, 96, primer párrafo y 99, fracciones I y III de la Ley del Impuesto sobre la Renta</w:t>
      </w:r>
      <w:r w:rsidR="00B42CD6" w:rsidRPr="00167771">
        <w:rPr>
          <w:rFonts w:ascii="Palatino Linotype" w:hAnsi="Palatino Linotype"/>
        </w:rPr>
        <w:t>, los cuales precisan lo siguiente:</w:t>
      </w:r>
    </w:p>
    <w:p w:rsidR="00847329" w:rsidRPr="00167771" w:rsidRDefault="00847329"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w:t>
      </w:r>
      <w:r w:rsidRPr="00167771">
        <w:rPr>
          <w:rFonts w:ascii="Palatino Linotype" w:hAnsi="Palatino Linotype" w:cs="Arial"/>
          <w:b/>
          <w:bCs/>
          <w:i/>
          <w:sz w:val="22"/>
          <w:szCs w:val="22"/>
        </w:rPr>
        <w:t xml:space="preserve">Artículo 1. </w:t>
      </w:r>
      <w:r w:rsidRPr="00167771">
        <w:rPr>
          <w:rFonts w:ascii="Palatino Linotype" w:hAnsi="Palatino Linotype" w:cs="Arial"/>
          <w:b/>
          <w:bCs/>
          <w:i/>
          <w:sz w:val="22"/>
          <w:szCs w:val="22"/>
          <w:u w:val="single"/>
        </w:rPr>
        <w:t>Las personas físicas</w:t>
      </w:r>
      <w:r w:rsidRPr="00167771">
        <w:rPr>
          <w:rFonts w:ascii="Palatino Linotype" w:hAnsi="Palatino Linotype" w:cs="Arial"/>
          <w:bCs/>
          <w:i/>
          <w:sz w:val="22"/>
          <w:szCs w:val="22"/>
        </w:rPr>
        <w:t xml:space="preserve"> y las morales </w:t>
      </w:r>
      <w:r w:rsidRPr="00167771">
        <w:rPr>
          <w:rFonts w:ascii="Palatino Linotype" w:hAnsi="Palatino Linotype" w:cs="Arial"/>
          <w:b/>
          <w:bCs/>
          <w:i/>
          <w:sz w:val="22"/>
          <w:szCs w:val="22"/>
          <w:u w:val="single"/>
        </w:rPr>
        <w:t>están obligadas al pago del impuesto sobre la renta en los siguientes casos</w:t>
      </w:r>
      <w:r w:rsidRPr="00167771">
        <w:rPr>
          <w:rFonts w:ascii="Palatino Linotype" w:hAnsi="Palatino Linotype" w:cs="Arial"/>
          <w:bCs/>
          <w:i/>
          <w:sz w:val="22"/>
          <w:szCs w:val="22"/>
        </w:rPr>
        <w:t>:</w:t>
      </w:r>
    </w:p>
    <w:p w:rsidR="00847329" w:rsidRPr="00167771" w:rsidRDefault="00847329"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I. </w:t>
      </w:r>
      <w:r w:rsidRPr="00167771">
        <w:rPr>
          <w:rFonts w:ascii="Palatino Linotype" w:hAnsi="Palatino Linotype" w:cs="Arial"/>
          <w:b/>
          <w:bCs/>
          <w:i/>
          <w:sz w:val="22"/>
          <w:szCs w:val="22"/>
          <w:u w:val="single"/>
        </w:rPr>
        <w:t>Las residentes en México, respecto de todos sus ingresos, cualquiera que sea la ubicación de la fuente de riqueza de donde procedan</w:t>
      </w:r>
      <w:r w:rsidRPr="00167771">
        <w:rPr>
          <w:rFonts w:ascii="Palatino Linotype" w:hAnsi="Palatino Linotype" w:cs="Arial"/>
          <w:bCs/>
          <w:i/>
          <w:sz w:val="22"/>
          <w:szCs w:val="22"/>
        </w:rPr>
        <w:t>.</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Artículo 94. </w:t>
      </w:r>
      <w:r w:rsidRPr="00167771">
        <w:rPr>
          <w:rFonts w:ascii="Palatino Linotype" w:hAnsi="Palatino Linotype" w:cs="Arial"/>
          <w:b/>
          <w:bCs/>
          <w:i/>
          <w:sz w:val="22"/>
          <w:szCs w:val="22"/>
          <w:u w:val="single"/>
        </w:rPr>
        <w:t>Se consideran ingresos por la prestación de un servicio personal subordinado, los salarios y demás prestaciones que deriven de una relación laboral</w:t>
      </w:r>
      <w:r w:rsidRPr="00167771">
        <w:rPr>
          <w:rFonts w:ascii="Palatino Linotype" w:hAnsi="Palatino Linotype" w:cs="Arial"/>
          <w:bCs/>
          <w:i/>
          <w:sz w:val="22"/>
          <w:szCs w:val="22"/>
        </w:rPr>
        <w:t xml:space="preserve">, incluyendo la participación de los trabajadores en las utilidades de las empresas y las prestaciones percibidas como consecuencia de la terminación de la relación laboral. </w:t>
      </w:r>
      <w:r w:rsidRPr="00167771">
        <w:rPr>
          <w:rFonts w:ascii="Palatino Linotype" w:hAnsi="Palatino Linotype" w:cs="Arial"/>
          <w:b/>
          <w:bCs/>
          <w:i/>
          <w:sz w:val="22"/>
          <w:szCs w:val="22"/>
          <w:u w:val="single"/>
        </w:rPr>
        <w:t>Para los efectos de este impuesto, se asimilan a estos ingresos los siguientes</w:t>
      </w:r>
      <w:r w:rsidRPr="00167771">
        <w:rPr>
          <w:rFonts w:ascii="Palatino Linotype" w:hAnsi="Palatino Linotype" w:cs="Arial"/>
          <w:bCs/>
          <w:i/>
          <w:sz w:val="22"/>
          <w:szCs w:val="22"/>
        </w:rPr>
        <w:t>:</w:t>
      </w:r>
    </w:p>
    <w:p w:rsidR="00847329"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I. </w:t>
      </w:r>
      <w:r w:rsidRPr="00167771">
        <w:rPr>
          <w:rFonts w:ascii="Palatino Linotype" w:hAnsi="Palatino Linotype" w:cs="Arial"/>
          <w:b/>
          <w:bCs/>
          <w:i/>
          <w:sz w:val="22"/>
          <w:szCs w:val="22"/>
          <w:u w:val="single"/>
        </w:rPr>
        <w:t>Las remuneraciones y demás prestaciones, obtenidas por los funcionarios y trabajadores</w:t>
      </w:r>
      <w:r w:rsidRPr="00167771">
        <w:rPr>
          <w:rFonts w:ascii="Palatino Linotype" w:hAnsi="Palatino Linotype" w:cs="Arial"/>
          <w:bCs/>
          <w:i/>
          <w:sz w:val="22"/>
          <w:szCs w:val="22"/>
        </w:rPr>
        <w:t xml:space="preserve"> de la Federación, </w:t>
      </w:r>
      <w:r w:rsidRPr="00167771">
        <w:rPr>
          <w:rFonts w:ascii="Palatino Linotype" w:hAnsi="Palatino Linotype" w:cs="Arial"/>
          <w:b/>
          <w:bCs/>
          <w:i/>
          <w:sz w:val="22"/>
          <w:szCs w:val="22"/>
          <w:u w:val="single"/>
        </w:rPr>
        <w:t>de las entidades federativas</w:t>
      </w:r>
      <w:r w:rsidRPr="00167771">
        <w:rPr>
          <w:rFonts w:ascii="Palatino Linotype" w:hAnsi="Palatino Linotype" w:cs="Arial"/>
          <w:bCs/>
          <w:i/>
          <w:sz w:val="22"/>
          <w:szCs w:val="22"/>
        </w:rPr>
        <w:t xml:space="preserve"> y de los municipios, aun cuando sean por concepto de gastos no sujetos a comprobación, así como los obtenidos por los miembros de las fuerzas armadas.</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Artículo 96. </w:t>
      </w:r>
      <w:r w:rsidRPr="00167771">
        <w:rPr>
          <w:rFonts w:ascii="Palatino Linotype" w:hAnsi="Palatino Linotype" w:cs="Arial"/>
          <w:b/>
          <w:bCs/>
          <w:i/>
          <w:sz w:val="22"/>
          <w:szCs w:val="22"/>
          <w:u w:val="single"/>
        </w:rPr>
        <w:t>Quienes hagan pagos por los conceptos a que se refiere este Capítulo están obligados a efectuar retenciones y enteros mensuales que tendrán el carácter de pagos provisionales a cuenta del impuesto anual</w:t>
      </w:r>
      <w:r w:rsidRPr="00167771">
        <w:rPr>
          <w:rFonts w:ascii="Palatino Linotype" w:hAnsi="Palatino Linotype" w:cs="Arial"/>
          <w:bCs/>
          <w:i/>
          <w:sz w:val="22"/>
          <w:szCs w:val="22"/>
        </w:rPr>
        <w:t>. No se efectuará retención a las personas que en el mes únicamente perciban un salario mínimo general correspondiente al área geográfica del contribuyente.</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Artículo 99. </w:t>
      </w:r>
      <w:r w:rsidRPr="00167771">
        <w:rPr>
          <w:rFonts w:ascii="Palatino Linotype" w:hAnsi="Palatino Linotype" w:cs="Arial"/>
          <w:b/>
          <w:bCs/>
          <w:i/>
          <w:sz w:val="22"/>
          <w:szCs w:val="22"/>
          <w:u w:val="single"/>
        </w:rPr>
        <w:t>Quienes hagan pagos por los conceptos a que se refiere este Capítulo, tendrán las siguientes obligaciones</w:t>
      </w:r>
      <w:r w:rsidRPr="00167771">
        <w:rPr>
          <w:rFonts w:ascii="Palatino Linotype" w:hAnsi="Palatino Linotype" w:cs="Arial"/>
          <w:bCs/>
          <w:i/>
          <w:sz w:val="22"/>
          <w:szCs w:val="22"/>
        </w:rPr>
        <w:t>:</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lastRenderedPageBreak/>
        <w:t xml:space="preserve">I. </w:t>
      </w:r>
      <w:r w:rsidRPr="00167771">
        <w:rPr>
          <w:rFonts w:ascii="Palatino Linotype" w:hAnsi="Palatino Linotype" w:cs="Arial"/>
          <w:b/>
          <w:bCs/>
          <w:i/>
          <w:sz w:val="22"/>
          <w:szCs w:val="22"/>
          <w:u w:val="single"/>
        </w:rPr>
        <w:t>Efectuar las retenciones señaladas en el artículo 96 de esta Ley</w:t>
      </w:r>
      <w:r w:rsidRPr="00167771">
        <w:rPr>
          <w:rFonts w:ascii="Palatino Linotype" w:hAnsi="Palatino Linotype" w:cs="Arial"/>
          <w:bCs/>
          <w:i/>
          <w:sz w:val="22"/>
          <w:szCs w:val="22"/>
        </w:rPr>
        <w:t>.</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Cs/>
          <w:i/>
          <w:sz w:val="22"/>
          <w:szCs w:val="22"/>
        </w:rPr>
        <w:t>[…]</w:t>
      </w:r>
    </w:p>
    <w:p w:rsidR="0011695A" w:rsidRPr="00167771" w:rsidRDefault="0011695A" w:rsidP="00B42CD6">
      <w:pPr>
        <w:spacing w:before="160" w:after="160"/>
        <w:ind w:left="709" w:right="709"/>
        <w:jc w:val="both"/>
        <w:rPr>
          <w:rFonts w:ascii="Palatino Linotype" w:hAnsi="Palatino Linotype" w:cs="Arial"/>
          <w:bCs/>
          <w:i/>
          <w:sz w:val="22"/>
          <w:szCs w:val="22"/>
        </w:rPr>
      </w:pPr>
      <w:r w:rsidRPr="00167771">
        <w:rPr>
          <w:rFonts w:ascii="Palatino Linotype" w:hAnsi="Palatino Linotype" w:cs="Arial"/>
          <w:b/>
          <w:bCs/>
          <w:i/>
          <w:sz w:val="22"/>
          <w:szCs w:val="22"/>
        </w:rPr>
        <w:t xml:space="preserve">III. </w:t>
      </w:r>
      <w:r w:rsidRPr="00167771">
        <w:rPr>
          <w:rFonts w:ascii="Palatino Linotype" w:hAnsi="Palatino Linotype" w:cs="Arial"/>
          <w:b/>
          <w:bCs/>
          <w:i/>
          <w:sz w:val="22"/>
          <w:szCs w:val="22"/>
          <w:u w:val="single"/>
        </w:rPr>
        <w:t>Expedir y entregar comprobantes fiscales a las personas que reciban pagos por los conceptos a que se refiere este Capítulo</w:t>
      </w:r>
      <w:r w:rsidRPr="00167771">
        <w:rPr>
          <w:rFonts w:ascii="Palatino Linotype" w:hAnsi="Palatino Linotype" w:cs="Arial"/>
          <w:bCs/>
          <w:i/>
          <w:sz w:val="22"/>
          <w:szCs w:val="22"/>
        </w:rPr>
        <w:t>,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11695A" w:rsidRPr="00167771" w:rsidRDefault="0011695A" w:rsidP="00B42CD6">
      <w:pPr>
        <w:spacing w:before="160" w:after="160"/>
        <w:ind w:left="709" w:right="709"/>
        <w:jc w:val="both"/>
        <w:rPr>
          <w:rFonts w:ascii="Palatino Linotype" w:hAnsi="Palatino Linotype" w:cs="Arial"/>
          <w:sz w:val="22"/>
          <w:szCs w:val="22"/>
        </w:rPr>
      </w:pPr>
      <w:r w:rsidRPr="00167771">
        <w:rPr>
          <w:rFonts w:ascii="Palatino Linotype" w:hAnsi="Palatino Linotype" w:cs="Arial"/>
          <w:sz w:val="22"/>
          <w:szCs w:val="22"/>
          <w:lang w:val="es-ES"/>
        </w:rPr>
        <w:t>(Énfasis añadido)</w:t>
      </w:r>
    </w:p>
    <w:p w:rsidR="005D6316" w:rsidRPr="00167771" w:rsidRDefault="00B42CD6" w:rsidP="00B42CD6">
      <w:pPr>
        <w:spacing w:before="360" w:after="240" w:line="360" w:lineRule="auto"/>
        <w:jc w:val="both"/>
        <w:rPr>
          <w:rFonts w:ascii="Palatino Linotype" w:hAnsi="Palatino Linotype"/>
        </w:rPr>
      </w:pPr>
      <w:r w:rsidRPr="00167771">
        <w:rPr>
          <w:rFonts w:ascii="Palatino Linotype" w:hAnsi="Palatino Linotype"/>
        </w:rPr>
        <w:t xml:space="preserve">De los preceptos en cita se advierte que, las personas físicas como el </w:t>
      </w:r>
      <w:r w:rsidR="005D6316" w:rsidRPr="00167771">
        <w:rPr>
          <w:rFonts w:ascii="Palatino Linotype" w:hAnsi="Palatino Linotype"/>
        </w:rPr>
        <w:t xml:space="preserve">entonces servidor público referido en la solicitud están obligados al paso del Impuesto </w:t>
      </w:r>
      <w:r w:rsidR="004B2812" w:rsidRPr="00167771">
        <w:rPr>
          <w:rFonts w:ascii="Palatino Linotype" w:hAnsi="Palatino Linotype"/>
        </w:rPr>
        <w:t xml:space="preserve">Sobre </w:t>
      </w:r>
      <w:r w:rsidR="005D6316" w:rsidRPr="00167771">
        <w:rPr>
          <w:rFonts w:ascii="Palatino Linotype" w:hAnsi="Palatino Linotype"/>
        </w:rPr>
        <w:t xml:space="preserve">la Renta respecto de los ingresos generados, como es la prestación de sus servicios personales subordinados, salarios, remuneraciones y demás prestaciones derivadas de su relación laboral con la Comisión de Derechos Humanos del Estado de México, la cual, como parte de sus obligaciones fiscales, debió retener el impuesto generado por el servicio personal subordinado y enterarlo a las autoridades hacendarias federales competentes y, a su vez, </w:t>
      </w:r>
      <w:r w:rsidR="00E30F7A" w:rsidRPr="00167771">
        <w:rPr>
          <w:rFonts w:ascii="Palatino Linotype" w:hAnsi="Palatino Linotype"/>
        </w:rPr>
        <w:t xml:space="preserve">tenía la carga de </w:t>
      </w:r>
      <w:r w:rsidR="005D6316" w:rsidRPr="00167771">
        <w:rPr>
          <w:rFonts w:ascii="Palatino Linotype" w:hAnsi="Palatino Linotype"/>
        </w:rPr>
        <w:t>expedir y entregar los comprobantes fiscales respectivos al mencionado ex servidor público, en el que co</w:t>
      </w:r>
      <w:r w:rsidR="00E30F7A" w:rsidRPr="00167771">
        <w:rPr>
          <w:rFonts w:ascii="Palatino Linotype" w:hAnsi="Palatino Linotype"/>
        </w:rPr>
        <w:t xml:space="preserve">nstara tanto </w:t>
      </w:r>
      <w:r w:rsidR="005D6316" w:rsidRPr="00167771">
        <w:rPr>
          <w:rFonts w:ascii="Palatino Linotype" w:hAnsi="Palatino Linotype"/>
        </w:rPr>
        <w:t xml:space="preserve">el pago por el servicio </w:t>
      </w:r>
      <w:r w:rsidR="00E30F7A" w:rsidRPr="00167771">
        <w:rPr>
          <w:rFonts w:ascii="Palatino Linotype" w:hAnsi="Palatino Linotype"/>
        </w:rPr>
        <w:t>prestado, como el monto retenido por concepto del</w:t>
      </w:r>
      <w:r w:rsidR="005D6316" w:rsidRPr="00167771">
        <w:rPr>
          <w:rFonts w:ascii="Palatino Linotype" w:hAnsi="Palatino Linotype"/>
        </w:rPr>
        <w:t xml:space="preserve"> </w:t>
      </w:r>
      <w:r w:rsidR="00E30F7A" w:rsidRPr="00167771">
        <w:rPr>
          <w:rFonts w:ascii="Palatino Linotype" w:hAnsi="Palatino Linotype"/>
        </w:rPr>
        <w:t xml:space="preserve">Impuesto </w:t>
      </w:r>
      <w:r w:rsidR="004B2812" w:rsidRPr="00167771">
        <w:rPr>
          <w:rFonts w:ascii="Palatino Linotype" w:hAnsi="Palatino Linotype"/>
        </w:rPr>
        <w:t xml:space="preserve">Sobre </w:t>
      </w:r>
      <w:r w:rsidR="005D6316" w:rsidRPr="00167771">
        <w:rPr>
          <w:rFonts w:ascii="Palatino Linotype" w:hAnsi="Palatino Linotype"/>
        </w:rPr>
        <w:t xml:space="preserve">la </w:t>
      </w:r>
      <w:r w:rsidR="00E30F7A" w:rsidRPr="00167771">
        <w:rPr>
          <w:rFonts w:ascii="Palatino Linotype" w:hAnsi="Palatino Linotype"/>
        </w:rPr>
        <w:t>Renta generado</w:t>
      </w:r>
      <w:r w:rsidR="005D6316" w:rsidRPr="00167771">
        <w:rPr>
          <w:rFonts w:ascii="Palatino Linotype" w:hAnsi="Palatino Linotype"/>
        </w:rPr>
        <w:t>.</w:t>
      </w:r>
    </w:p>
    <w:p w:rsidR="00E30F7A" w:rsidRPr="00167771" w:rsidRDefault="00E30F7A" w:rsidP="0011695A">
      <w:pPr>
        <w:spacing w:before="360" w:after="240" w:line="360" w:lineRule="auto"/>
        <w:jc w:val="both"/>
        <w:rPr>
          <w:rFonts w:ascii="Palatino Linotype" w:hAnsi="Palatino Linotype"/>
        </w:rPr>
      </w:pPr>
      <w:r w:rsidRPr="00167771">
        <w:rPr>
          <w:rFonts w:ascii="Palatino Linotype" w:hAnsi="Palatino Linotype"/>
        </w:rPr>
        <w:t xml:space="preserve">En esa tesitura, para dar cumplimiento a lo anterior, la Comisión de Derechos Humanos del Estado de México, estaba obligado a observar lo señalado por el </w:t>
      </w:r>
      <w:r w:rsidR="0011695A" w:rsidRPr="00167771">
        <w:rPr>
          <w:rFonts w:ascii="Palatino Linotype" w:hAnsi="Palatino Linotype"/>
        </w:rPr>
        <w:t xml:space="preserve">artículo 29 del Código Fiscal de la Federación, </w:t>
      </w:r>
      <w:r w:rsidRPr="00167771">
        <w:rPr>
          <w:rFonts w:ascii="Palatino Linotype" w:hAnsi="Palatino Linotype"/>
        </w:rPr>
        <w:t xml:space="preserve">que le atribuye a quienes estén obligados a expedir comprobantes fiscales, </w:t>
      </w:r>
      <w:r w:rsidRPr="00167771">
        <w:rPr>
          <w:rFonts w:ascii="Palatino Linotype" w:hAnsi="Palatino Linotype"/>
          <w:b/>
          <w:u w:val="single"/>
        </w:rPr>
        <w:t>el emitirlos en documentos digitales</w:t>
      </w:r>
      <w:r w:rsidRPr="00167771">
        <w:rPr>
          <w:rFonts w:ascii="Palatino Linotype" w:hAnsi="Palatino Linotype"/>
        </w:rPr>
        <w:t xml:space="preserve"> a través de la página de Internet del Servicio de Administración Tributaria, bajo las características, y especificaciones técnicas que se detalla, tanto en el Código Fiscal de la Federación como las reglas de carácter general, las cuales están contenidas en la Resolución Miscelánea </w:t>
      </w:r>
      <w:r w:rsidRPr="00167771">
        <w:rPr>
          <w:rFonts w:ascii="Palatino Linotype" w:hAnsi="Palatino Linotype"/>
        </w:rPr>
        <w:lastRenderedPageBreak/>
        <w:t>Fiscal que cada Ejercicio Fiscal son emitidas por el Servicio de Administración Tributaria para facilitar el cumplimiento de las obligaciones fiscales, como se aprecia a continuación:</w:t>
      </w:r>
    </w:p>
    <w:p w:rsidR="00847329" w:rsidRPr="00167771" w:rsidRDefault="00B42CD6" w:rsidP="00847329">
      <w:pPr>
        <w:spacing w:before="120" w:after="120"/>
        <w:ind w:left="709" w:right="709"/>
        <w:jc w:val="both"/>
        <w:rPr>
          <w:rFonts w:ascii="Palatino Linotype" w:hAnsi="Palatino Linotype" w:cs="Arial"/>
          <w:bCs/>
          <w:i/>
          <w:sz w:val="22"/>
          <w:szCs w:val="22"/>
        </w:rPr>
      </w:pPr>
      <w:r w:rsidRPr="00167771">
        <w:rPr>
          <w:rFonts w:ascii="Palatino Linotype" w:hAnsi="Palatino Linotype" w:cs="Arial"/>
          <w:bCs/>
          <w:sz w:val="22"/>
          <w:szCs w:val="22"/>
        </w:rPr>
        <w:t>“</w:t>
      </w:r>
      <w:r w:rsidR="00847329" w:rsidRPr="00167771">
        <w:rPr>
          <w:rFonts w:ascii="Palatino Linotype" w:hAnsi="Palatino Linotype" w:cs="Arial"/>
          <w:b/>
          <w:bCs/>
          <w:i/>
          <w:sz w:val="22"/>
          <w:szCs w:val="22"/>
        </w:rPr>
        <w:t>Artículo 29</w:t>
      </w:r>
      <w:r w:rsidR="00847329" w:rsidRPr="00167771">
        <w:rPr>
          <w:rFonts w:ascii="Palatino Linotype" w:hAnsi="Palatino Linotype" w:cs="Arial"/>
          <w:bCs/>
          <w:i/>
          <w:sz w:val="22"/>
          <w:szCs w:val="22"/>
        </w:rPr>
        <w:t xml:space="preserve">. </w:t>
      </w:r>
      <w:r w:rsidR="00847329" w:rsidRPr="00167771">
        <w:rPr>
          <w:rFonts w:ascii="Palatino Linotype" w:hAnsi="Palatino Linotype" w:cs="Arial"/>
          <w:b/>
          <w:bCs/>
          <w:i/>
          <w:sz w:val="22"/>
          <w:szCs w:val="22"/>
          <w:u w:val="single"/>
        </w:rPr>
        <w:t>Cuando las leyes fiscales establezcan la obligación de expedir comprobantes fiscales</w:t>
      </w:r>
      <w:r w:rsidR="00847329" w:rsidRPr="00167771">
        <w:rPr>
          <w:rFonts w:ascii="Palatino Linotype" w:hAnsi="Palatino Linotype" w:cs="Arial"/>
          <w:bCs/>
          <w:i/>
          <w:sz w:val="22"/>
          <w:szCs w:val="22"/>
        </w:rPr>
        <w:t xml:space="preserve"> por los actos o actividades que realicen, por los ingresos que se perciban o </w:t>
      </w:r>
      <w:r w:rsidR="00847329" w:rsidRPr="00167771">
        <w:rPr>
          <w:rFonts w:ascii="Palatino Linotype" w:hAnsi="Palatino Linotype" w:cs="Arial"/>
          <w:b/>
          <w:bCs/>
          <w:i/>
          <w:sz w:val="22"/>
          <w:szCs w:val="22"/>
          <w:u w:val="single"/>
        </w:rPr>
        <w:t>por las retenciones de contribuciones que efectúen</w:t>
      </w:r>
      <w:r w:rsidR="00847329" w:rsidRPr="00167771">
        <w:rPr>
          <w:rFonts w:ascii="Palatino Linotype" w:hAnsi="Palatino Linotype" w:cs="Arial"/>
          <w:bCs/>
          <w:i/>
          <w:sz w:val="22"/>
          <w:szCs w:val="22"/>
        </w:rPr>
        <w:t xml:space="preserve">, los contribuyentes </w:t>
      </w:r>
      <w:r w:rsidR="00847329" w:rsidRPr="00167771">
        <w:rPr>
          <w:rFonts w:ascii="Palatino Linotype" w:hAnsi="Palatino Linotype" w:cs="Arial"/>
          <w:b/>
          <w:bCs/>
          <w:i/>
          <w:sz w:val="22"/>
          <w:szCs w:val="22"/>
          <w:u w:val="single"/>
        </w:rPr>
        <w:t>deberán emitirlos mediante documentos digitales a través de la página de Internet del Servicio de Administración Tributaria</w:t>
      </w:r>
      <w:r w:rsidR="00847329" w:rsidRPr="00167771">
        <w:rPr>
          <w:rFonts w:ascii="Palatino Linotype" w:hAnsi="Palatino Linotype" w:cs="Arial"/>
          <w:bCs/>
          <w:i/>
          <w:sz w:val="22"/>
          <w:szCs w:val="22"/>
        </w:rPr>
        <w:t>. Las personas que adquieran bienes, disfruten de su uso o goce temporal, reciban servicios o aquéllas a las que les hubieren retenido contribuciones deberán solicitar el comprobante fiscal digital por Internet respectivo.</w:t>
      </w:r>
    </w:p>
    <w:p w:rsidR="00847329" w:rsidRPr="00167771" w:rsidRDefault="00847329" w:rsidP="00847329">
      <w:pPr>
        <w:spacing w:before="120" w:after="120"/>
        <w:ind w:left="709" w:right="709"/>
        <w:jc w:val="both"/>
        <w:rPr>
          <w:rFonts w:ascii="Palatino Linotype" w:hAnsi="Palatino Linotype" w:cs="Arial"/>
          <w:bCs/>
          <w:i/>
          <w:sz w:val="22"/>
          <w:szCs w:val="22"/>
        </w:rPr>
      </w:pPr>
      <w:r w:rsidRPr="00167771">
        <w:rPr>
          <w:rFonts w:ascii="Palatino Linotype" w:hAnsi="Palatino Linotype" w:cs="Arial"/>
          <w:b/>
          <w:bCs/>
          <w:i/>
          <w:sz w:val="22"/>
          <w:szCs w:val="22"/>
          <w:u w:val="single"/>
        </w:rPr>
        <w:t>Los contribuyentes a que se refiere el párrafo anterior deberán cumplir con las obligaciones siguientes</w:t>
      </w:r>
      <w:r w:rsidRPr="00167771">
        <w:rPr>
          <w:rFonts w:ascii="Palatino Linotype" w:hAnsi="Palatino Linotype" w:cs="Arial"/>
          <w:bCs/>
          <w:i/>
          <w:sz w:val="22"/>
          <w:szCs w:val="22"/>
        </w:rPr>
        <w:t>:</w:t>
      </w:r>
    </w:p>
    <w:p w:rsidR="00847329" w:rsidRPr="00167771" w:rsidRDefault="00B42CD6"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t>I.</w:t>
      </w:r>
      <w:r w:rsidRPr="00167771">
        <w:rPr>
          <w:rFonts w:ascii="Palatino Linotype" w:hAnsi="Palatino Linotype" w:cs="Arial"/>
          <w:bCs/>
          <w:i/>
          <w:sz w:val="22"/>
          <w:szCs w:val="22"/>
        </w:rPr>
        <w:tab/>
      </w:r>
      <w:r w:rsidR="00847329" w:rsidRPr="00167771">
        <w:rPr>
          <w:rFonts w:ascii="Palatino Linotype" w:hAnsi="Palatino Linotype" w:cs="Arial"/>
          <w:b/>
          <w:bCs/>
          <w:i/>
          <w:sz w:val="22"/>
          <w:szCs w:val="22"/>
          <w:u w:val="single"/>
        </w:rPr>
        <w:t>Contar con un certificado de firma electrónica avanzada</w:t>
      </w:r>
      <w:r w:rsidR="00847329" w:rsidRPr="00167771">
        <w:rPr>
          <w:rFonts w:ascii="Palatino Linotype" w:hAnsi="Palatino Linotype" w:cs="Arial"/>
          <w:bCs/>
          <w:i/>
          <w:sz w:val="22"/>
          <w:szCs w:val="22"/>
        </w:rPr>
        <w:t xml:space="preserve"> vigente.</w:t>
      </w:r>
    </w:p>
    <w:p w:rsidR="00847329" w:rsidRPr="00167771" w:rsidRDefault="00847329"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t>II.</w:t>
      </w:r>
      <w:r w:rsidR="00B42CD6" w:rsidRPr="00167771">
        <w:rPr>
          <w:rFonts w:ascii="Palatino Linotype" w:hAnsi="Palatino Linotype" w:cs="Arial"/>
          <w:bCs/>
          <w:i/>
          <w:sz w:val="22"/>
          <w:szCs w:val="22"/>
        </w:rPr>
        <w:tab/>
      </w:r>
      <w:r w:rsidRPr="00167771">
        <w:rPr>
          <w:rFonts w:ascii="Palatino Linotype" w:hAnsi="Palatino Linotype" w:cs="Arial"/>
          <w:b/>
          <w:bCs/>
          <w:i/>
          <w:sz w:val="22"/>
          <w:szCs w:val="22"/>
          <w:u w:val="single"/>
        </w:rPr>
        <w:t>Tramitar ante el Servicio de Administración Tributaria el certificado para el uso de los sellos digitale</w:t>
      </w:r>
      <w:r w:rsidRPr="00167771">
        <w:rPr>
          <w:rFonts w:ascii="Palatino Linotype" w:hAnsi="Palatino Linotype" w:cs="Arial"/>
          <w:bCs/>
          <w:i/>
          <w:sz w:val="22"/>
          <w:szCs w:val="22"/>
        </w:rPr>
        <w:t>s.</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La tramitación de un certificado de sello digital sólo podrá efectuarse mediante formato electrónico que cuente con la firma electrónica avanzada de la persona solicitante.</w:t>
      </w:r>
    </w:p>
    <w:p w:rsidR="00847329" w:rsidRPr="00167771" w:rsidRDefault="00847329"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t>III.</w:t>
      </w:r>
      <w:r w:rsidR="00B42CD6" w:rsidRPr="00167771">
        <w:rPr>
          <w:rFonts w:ascii="Palatino Linotype" w:hAnsi="Palatino Linotype" w:cs="Arial"/>
          <w:bCs/>
          <w:i/>
          <w:sz w:val="22"/>
          <w:szCs w:val="22"/>
        </w:rPr>
        <w:tab/>
      </w:r>
      <w:r w:rsidRPr="00167771">
        <w:rPr>
          <w:rFonts w:ascii="Palatino Linotype" w:hAnsi="Palatino Linotype" w:cs="Arial"/>
          <w:b/>
          <w:bCs/>
          <w:i/>
          <w:sz w:val="22"/>
          <w:szCs w:val="22"/>
          <w:u w:val="single"/>
        </w:rPr>
        <w:t>Cumplir los requisitos establecidos en el artículo 29-A de este Código</w:t>
      </w:r>
      <w:r w:rsidRPr="00167771">
        <w:rPr>
          <w:rFonts w:ascii="Palatino Linotype" w:hAnsi="Palatino Linotype" w:cs="Arial"/>
          <w:bCs/>
          <w:i/>
          <w:sz w:val="22"/>
          <w:szCs w:val="22"/>
        </w:rPr>
        <w:t>.</w:t>
      </w:r>
    </w:p>
    <w:p w:rsidR="00847329" w:rsidRPr="00167771" w:rsidRDefault="00B42CD6"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lastRenderedPageBreak/>
        <w:t>IV.</w:t>
      </w:r>
      <w:r w:rsidRPr="00167771">
        <w:rPr>
          <w:rFonts w:ascii="Palatino Linotype" w:hAnsi="Palatino Linotype" w:cs="Arial"/>
          <w:bCs/>
          <w:i/>
          <w:sz w:val="22"/>
          <w:szCs w:val="22"/>
        </w:rPr>
        <w:tab/>
      </w:r>
      <w:r w:rsidR="00847329" w:rsidRPr="00167771">
        <w:rPr>
          <w:rFonts w:ascii="Palatino Linotype" w:hAnsi="Palatino Linotype" w:cs="Arial"/>
          <w:b/>
          <w:bCs/>
          <w:i/>
          <w:sz w:val="22"/>
          <w:szCs w:val="22"/>
          <w:u w:val="single"/>
        </w:rPr>
        <w:t>Remitir al Servicio de Administración Tributaria, antes de su expedición, el comprobante fiscal digital por Internet respectivo a través de los mecanismos digitales que para tal efecto determine dicho órgano desconcentrado mediante reglas de carácter general</w:t>
      </w:r>
      <w:r w:rsidR="00847329" w:rsidRPr="00167771">
        <w:rPr>
          <w:rFonts w:ascii="Palatino Linotype" w:hAnsi="Palatino Linotype" w:cs="Arial"/>
          <w:bCs/>
          <w:i/>
          <w:sz w:val="22"/>
          <w:szCs w:val="22"/>
        </w:rPr>
        <w:t>, con el objeto de que éste proceda a:</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a) Validar el cumplimiento de los requisitos establecidos en el artículo 29-A de este Código.</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b) Asignar el folio del comprobante fiscal digital.</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c) Incorporar el sello digital del Servicio de Administración Tributaria.</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El Servicio de Administración Tributaria podrá autorizar a proveedores de certificación de comprobantes fiscales digitales por Internet para que efectúen la validación, asignación de folio e incorporación del sello a que se refiere esta fracción.</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Para los efectos del segundo párrafo de esta fracción, el Servicio de Administración Tributaria podrá proporcionar la información necesaria a los proveedores autorizados de certificación de comprobantes fiscales digitales por Internet.</w:t>
      </w:r>
    </w:p>
    <w:p w:rsidR="00847329" w:rsidRPr="00167771" w:rsidRDefault="00847329"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t xml:space="preserve">V. </w:t>
      </w:r>
      <w:r w:rsidRPr="00167771">
        <w:rPr>
          <w:rFonts w:ascii="Palatino Linotype" w:hAnsi="Palatino Linotype" w:cs="Arial"/>
          <w:bCs/>
          <w:i/>
          <w:sz w:val="22"/>
          <w:szCs w:val="22"/>
        </w:rPr>
        <w:tab/>
      </w:r>
      <w:r w:rsidRPr="00167771">
        <w:rPr>
          <w:rFonts w:ascii="Palatino Linotype" w:hAnsi="Palatino Linotype" w:cs="Arial"/>
          <w:b/>
          <w:bCs/>
          <w:i/>
          <w:sz w:val="22"/>
          <w:szCs w:val="22"/>
          <w:u w:val="single"/>
        </w:rPr>
        <w:t>Una vez que al comprobante fiscal digital por Internet se le incorpore el sello digital del Servicio de Administración Tributaria</w:t>
      </w:r>
      <w:r w:rsidRPr="00167771">
        <w:rPr>
          <w:rFonts w:ascii="Palatino Linotype" w:hAnsi="Palatino Linotype" w:cs="Arial"/>
          <w:bCs/>
          <w:i/>
          <w:sz w:val="22"/>
          <w:szCs w:val="22"/>
        </w:rPr>
        <w:t xml:space="preserve"> o, en su caso, del proveedor de certificación de comprobantes fiscales digitales, </w:t>
      </w:r>
      <w:r w:rsidRPr="00167771">
        <w:rPr>
          <w:rFonts w:ascii="Palatino Linotype" w:hAnsi="Palatino Linotype" w:cs="Arial"/>
          <w:b/>
          <w:bCs/>
          <w:i/>
          <w:sz w:val="22"/>
          <w:szCs w:val="22"/>
          <w:u w:val="single"/>
        </w:rPr>
        <w:t>deberán entregar o poner a disposición de sus clientes, a través de los medios electrónicos que disponga el citado órgano desconcentrado mediante reglas de carácter general, el archivo electrónico del comprobante fiscal digital por Internet</w:t>
      </w:r>
      <w:r w:rsidRPr="00167771">
        <w:rPr>
          <w:rFonts w:ascii="Palatino Linotype" w:hAnsi="Palatino Linotype" w:cs="Arial"/>
          <w:bCs/>
          <w:i/>
          <w:sz w:val="22"/>
          <w:szCs w:val="22"/>
        </w:rPr>
        <w:t xml:space="preserve"> y, cuando les sea solicitada por el cliente, su representación impresa, la cual únicamente presume la existencia de dicho comprobante fiscal.</w:t>
      </w:r>
    </w:p>
    <w:p w:rsidR="00847329" w:rsidRPr="00167771" w:rsidRDefault="00847329" w:rsidP="00B42CD6">
      <w:pPr>
        <w:spacing w:before="120" w:after="120"/>
        <w:ind w:left="1276" w:right="709" w:hanging="567"/>
        <w:jc w:val="both"/>
        <w:rPr>
          <w:rFonts w:ascii="Palatino Linotype" w:hAnsi="Palatino Linotype" w:cs="Arial"/>
          <w:bCs/>
          <w:i/>
          <w:sz w:val="22"/>
          <w:szCs w:val="22"/>
        </w:rPr>
      </w:pPr>
      <w:r w:rsidRPr="00167771">
        <w:rPr>
          <w:rFonts w:ascii="Palatino Linotype" w:hAnsi="Palatino Linotype" w:cs="Arial"/>
          <w:bCs/>
          <w:i/>
          <w:sz w:val="22"/>
          <w:szCs w:val="22"/>
        </w:rPr>
        <w:t xml:space="preserve">VI. </w:t>
      </w:r>
      <w:r w:rsidRPr="00167771">
        <w:rPr>
          <w:rFonts w:ascii="Palatino Linotype" w:hAnsi="Palatino Linotype" w:cs="Arial"/>
          <w:bCs/>
          <w:i/>
          <w:sz w:val="22"/>
          <w:szCs w:val="22"/>
        </w:rPr>
        <w:tab/>
      </w:r>
      <w:r w:rsidRPr="00167771">
        <w:rPr>
          <w:rFonts w:ascii="Palatino Linotype" w:hAnsi="Palatino Linotype" w:cs="Arial"/>
          <w:b/>
          <w:bCs/>
          <w:i/>
          <w:sz w:val="22"/>
          <w:szCs w:val="22"/>
          <w:u w:val="single"/>
        </w:rPr>
        <w:t>Cumplir con las especificaciones que en materia de informática determine el Servicio de Administración</w:t>
      </w:r>
      <w:r w:rsidRPr="00167771">
        <w:rPr>
          <w:rFonts w:ascii="Palatino Linotype" w:hAnsi="Palatino Linotype" w:cs="Arial"/>
          <w:bCs/>
          <w:i/>
          <w:sz w:val="22"/>
          <w:szCs w:val="22"/>
        </w:rPr>
        <w:t xml:space="preserve"> Tributaria mediante reglas de carácter general.</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lastRenderedPageBreak/>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En el caso de las devoluciones, descuentos y bonificaciones a que se refiere el artículo 25 de la Ley del Impuesto sobre la Renta, se deberán expedir comprobantes fiscales digitales por Internet.</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de mercancías, así como de los comprobantes que amparen operaciones realizadas con el público en general.</w:t>
      </w:r>
    </w:p>
    <w:p w:rsidR="00847329" w:rsidRPr="00167771" w:rsidRDefault="00847329" w:rsidP="00B42CD6">
      <w:pPr>
        <w:spacing w:before="120" w:after="120"/>
        <w:ind w:left="1276" w:right="709"/>
        <w:jc w:val="both"/>
        <w:rPr>
          <w:rFonts w:ascii="Palatino Linotype" w:hAnsi="Palatino Linotype" w:cs="Arial"/>
          <w:bCs/>
          <w:i/>
          <w:sz w:val="22"/>
          <w:szCs w:val="22"/>
        </w:rPr>
      </w:pPr>
      <w:r w:rsidRPr="00167771">
        <w:rPr>
          <w:rFonts w:ascii="Palatino Linotype" w:hAnsi="Palatino Linotype" w:cs="Arial"/>
          <w:bCs/>
          <w:i/>
          <w:sz w:val="22"/>
          <w:szCs w:val="22"/>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r w:rsidR="00E30F7A" w:rsidRPr="00167771">
        <w:rPr>
          <w:rFonts w:ascii="Palatino Linotype" w:hAnsi="Palatino Linotype" w:cs="Arial"/>
          <w:bCs/>
          <w:i/>
          <w:sz w:val="22"/>
          <w:szCs w:val="22"/>
        </w:rPr>
        <w:t>”</w:t>
      </w:r>
    </w:p>
    <w:p w:rsidR="00E30F7A" w:rsidRPr="00167771" w:rsidRDefault="00E30F7A" w:rsidP="00E30F7A">
      <w:pPr>
        <w:spacing w:before="160" w:after="160"/>
        <w:ind w:left="709" w:right="709"/>
        <w:jc w:val="both"/>
        <w:rPr>
          <w:rFonts w:ascii="Palatino Linotype" w:hAnsi="Palatino Linotype" w:cs="Arial"/>
          <w:sz w:val="22"/>
          <w:szCs w:val="22"/>
        </w:rPr>
      </w:pPr>
      <w:r w:rsidRPr="00167771">
        <w:rPr>
          <w:rFonts w:ascii="Palatino Linotype" w:hAnsi="Palatino Linotype" w:cs="Arial"/>
          <w:sz w:val="22"/>
          <w:szCs w:val="22"/>
          <w:lang w:val="es-ES"/>
        </w:rPr>
        <w:t>(Énfasis añadido)</w:t>
      </w:r>
    </w:p>
    <w:p w:rsidR="004B2812" w:rsidRPr="00167771" w:rsidRDefault="0007541D" w:rsidP="005D1770">
      <w:pPr>
        <w:spacing w:before="360" w:after="240" w:line="360" w:lineRule="auto"/>
        <w:jc w:val="both"/>
        <w:rPr>
          <w:rFonts w:ascii="Palatino Linotype" w:hAnsi="Palatino Linotype"/>
          <w:szCs w:val="17"/>
          <w:lang w:eastAsia="es-ES_tradnl"/>
        </w:rPr>
      </w:pPr>
      <w:r w:rsidRPr="00167771">
        <w:rPr>
          <w:rFonts w:ascii="Palatino Linotype" w:hAnsi="Palatino Linotype"/>
        </w:rPr>
        <w:t xml:space="preserve">Así, de la inserción anterior se advierte que, </w:t>
      </w:r>
      <w:r w:rsidR="005D1770" w:rsidRPr="00167771">
        <w:rPr>
          <w:rFonts w:ascii="Palatino Linotype" w:hAnsi="Palatino Linotype"/>
        </w:rPr>
        <w:t>la Comisión de Derechos Humanos del Estado de México</w:t>
      </w:r>
      <w:r w:rsidRPr="00167771">
        <w:rPr>
          <w:rFonts w:ascii="Palatino Linotype" w:hAnsi="Palatino Linotype"/>
        </w:rPr>
        <w:t xml:space="preserve"> está sometida al cumplimiento de </w:t>
      </w:r>
      <w:r w:rsidR="004B2812" w:rsidRPr="00167771">
        <w:rPr>
          <w:rFonts w:ascii="Palatino Linotype" w:hAnsi="Palatino Linotype"/>
        </w:rPr>
        <w:t>las disposiciones fiscales para efectos de enterar a las autoridades hacendarias federales el Impuesto Sobre la Renta generado por los servidos personales subordinarlos que fueron prestados por el mencionado ex servidor público, por tanto, debió generar, los recibos de nómina o Comprobantes Fiscales Digitales por Internet, de manera electrónica</w:t>
      </w:r>
      <w:r w:rsidR="004B2812" w:rsidRPr="00167771">
        <w:rPr>
          <w:rFonts w:ascii="Palatino Linotype" w:hAnsi="Palatino Linotype"/>
          <w:szCs w:val="17"/>
          <w:lang w:eastAsia="es-ES_tradnl"/>
        </w:rPr>
        <w:t>.</w:t>
      </w:r>
    </w:p>
    <w:p w:rsidR="0007541D" w:rsidRPr="00167771" w:rsidRDefault="004B2812" w:rsidP="005D1770">
      <w:pPr>
        <w:spacing w:before="360" w:after="240" w:line="360" w:lineRule="auto"/>
        <w:jc w:val="both"/>
        <w:rPr>
          <w:rFonts w:ascii="Palatino Linotype" w:hAnsi="Palatino Linotype"/>
          <w:szCs w:val="17"/>
          <w:lang w:eastAsia="es-ES_tradnl"/>
        </w:rPr>
      </w:pPr>
      <w:r w:rsidRPr="00167771">
        <w:rPr>
          <w:rFonts w:ascii="Palatino Linotype" w:hAnsi="Palatino Linotype"/>
          <w:szCs w:val="17"/>
          <w:lang w:eastAsia="es-ES_tradnl"/>
        </w:rPr>
        <w:t xml:space="preserve">En </w:t>
      </w:r>
      <w:r w:rsidR="0007541D" w:rsidRPr="00167771">
        <w:rPr>
          <w:rFonts w:ascii="Palatino Linotype" w:hAnsi="Palatino Linotype"/>
          <w:szCs w:val="17"/>
          <w:lang w:eastAsia="es-ES_tradnl"/>
        </w:rPr>
        <w:t xml:space="preserve">consecuencia, </w:t>
      </w:r>
      <w:r w:rsidRPr="00167771">
        <w:rPr>
          <w:rFonts w:ascii="Palatino Linotype" w:hAnsi="Palatino Linotype"/>
          <w:szCs w:val="17"/>
          <w:lang w:eastAsia="es-ES_tradnl"/>
        </w:rPr>
        <w:t xml:space="preserve">la información requerida </w:t>
      </w:r>
      <w:r w:rsidR="0007541D" w:rsidRPr="00167771">
        <w:rPr>
          <w:rFonts w:ascii="Palatino Linotype" w:hAnsi="Palatino Linotype"/>
          <w:szCs w:val="17"/>
          <w:lang w:eastAsia="es-ES_tradnl"/>
        </w:rPr>
        <w:t xml:space="preserve">se ubica en el supuesto de excepción de pago </w:t>
      </w:r>
      <w:r w:rsidRPr="00167771">
        <w:rPr>
          <w:rFonts w:ascii="Palatino Linotype" w:hAnsi="Palatino Linotype"/>
          <w:szCs w:val="17"/>
          <w:lang w:eastAsia="es-ES_tradnl"/>
        </w:rPr>
        <w:t xml:space="preserve">de derechos </w:t>
      </w:r>
      <w:r w:rsidR="0007541D" w:rsidRPr="00167771">
        <w:rPr>
          <w:rFonts w:ascii="Palatino Linotype" w:hAnsi="Palatino Linotype"/>
          <w:szCs w:val="17"/>
          <w:lang w:eastAsia="es-ES_tradnl"/>
        </w:rPr>
        <w:t xml:space="preserve">a que se hizo referencia en el numeral </w:t>
      </w:r>
      <w:r w:rsidR="0007541D" w:rsidRPr="00167771">
        <w:rPr>
          <w:rFonts w:ascii="Palatino Linotype" w:hAnsi="Palatino Linotype"/>
          <w:b/>
          <w:szCs w:val="17"/>
          <w:lang w:eastAsia="es-ES_tradnl"/>
        </w:rPr>
        <w:t>3)</w:t>
      </w:r>
      <w:r w:rsidR="0007541D" w:rsidRPr="00167771">
        <w:rPr>
          <w:rFonts w:ascii="Palatino Linotype" w:hAnsi="Palatino Linotype"/>
          <w:szCs w:val="17"/>
          <w:lang w:eastAsia="es-ES_tradnl"/>
        </w:rPr>
        <w:t xml:space="preserve"> </w:t>
      </w:r>
      <w:r w:rsidR="0007541D" w:rsidRPr="00167771">
        <w:rPr>
          <w:rFonts w:ascii="Palatino Linotype" w:hAnsi="Palatino Linotype"/>
          <w:i/>
          <w:szCs w:val="17"/>
          <w:lang w:eastAsia="es-ES_tradnl"/>
        </w:rPr>
        <w:t>supra</w:t>
      </w:r>
      <w:r w:rsidR="0007541D" w:rsidRPr="00167771">
        <w:rPr>
          <w:rFonts w:ascii="Palatino Linotype" w:hAnsi="Palatino Linotype"/>
          <w:szCs w:val="17"/>
          <w:lang w:eastAsia="es-ES_tradnl"/>
        </w:rPr>
        <w:t>, referido en el artículo 175</w:t>
      </w:r>
      <w:r w:rsidR="005D1770" w:rsidRPr="00167771">
        <w:rPr>
          <w:rFonts w:ascii="Palatino Linotype" w:hAnsi="Palatino Linotype"/>
          <w:szCs w:val="17"/>
          <w:lang w:eastAsia="es-ES_tradnl"/>
        </w:rPr>
        <w:t>,</w:t>
      </w:r>
      <w:r w:rsidR="0007541D" w:rsidRPr="00167771">
        <w:rPr>
          <w:rFonts w:ascii="Palatino Linotype" w:hAnsi="Palatino Linotype"/>
          <w:szCs w:val="17"/>
          <w:lang w:eastAsia="es-ES_tradnl"/>
        </w:rPr>
        <w:t xml:space="preserve"> primer párrafo de la Ley de </w:t>
      </w:r>
      <w:r w:rsidR="0007541D" w:rsidRPr="00167771">
        <w:rPr>
          <w:rFonts w:ascii="Palatino Linotype" w:hAnsi="Palatino Linotype" w:cs="Arial"/>
        </w:rPr>
        <w:t>Transparencia</w:t>
      </w:r>
      <w:r w:rsidR="0007541D" w:rsidRPr="00167771">
        <w:rPr>
          <w:rFonts w:ascii="Palatino Linotype" w:hAnsi="Palatino Linotype"/>
          <w:szCs w:val="17"/>
          <w:lang w:eastAsia="es-ES_tradnl"/>
        </w:rPr>
        <w:t xml:space="preserve"> y </w:t>
      </w:r>
      <w:r w:rsidR="0007541D" w:rsidRPr="00167771">
        <w:rPr>
          <w:rFonts w:ascii="Palatino Linotype" w:hAnsi="Palatino Linotype" w:cs="Arial"/>
        </w:rPr>
        <w:t>Acceso</w:t>
      </w:r>
      <w:r w:rsidR="0007541D" w:rsidRPr="00167771">
        <w:rPr>
          <w:rFonts w:ascii="Palatino Linotype" w:hAnsi="Palatino Linotype"/>
          <w:szCs w:val="17"/>
          <w:lang w:eastAsia="es-ES_tradnl"/>
        </w:rPr>
        <w:t xml:space="preserve"> a la Información </w:t>
      </w:r>
      <w:r w:rsidR="0007541D" w:rsidRPr="00167771">
        <w:rPr>
          <w:rFonts w:ascii="Palatino Linotype" w:hAnsi="Palatino Linotype"/>
          <w:lang w:eastAsia="es-ES_tradnl"/>
        </w:rPr>
        <w:t>Pública</w:t>
      </w:r>
      <w:r w:rsidR="0007541D" w:rsidRPr="00167771">
        <w:rPr>
          <w:rFonts w:ascii="Palatino Linotype" w:hAnsi="Palatino Linotype"/>
          <w:szCs w:val="17"/>
          <w:lang w:eastAsia="es-ES_tradnl"/>
        </w:rPr>
        <w:t xml:space="preserve"> del </w:t>
      </w:r>
      <w:r w:rsidR="0007541D" w:rsidRPr="00167771">
        <w:rPr>
          <w:rFonts w:ascii="Palatino Linotype" w:hAnsi="Palatino Linotype"/>
          <w:szCs w:val="17"/>
          <w:lang w:eastAsia="es-ES_tradnl"/>
        </w:rPr>
        <w:lastRenderedPageBreak/>
        <w:t xml:space="preserve">Estado de México y Municipios, </w:t>
      </w:r>
      <w:r w:rsidR="005D1770" w:rsidRPr="00167771">
        <w:rPr>
          <w:rFonts w:ascii="Palatino Linotype" w:hAnsi="Palatino Linotype"/>
          <w:szCs w:val="17"/>
          <w:lang w:eastAsia="es-ES_tradnl"/>
        </w:rPr>
        <w:t xml:space="preserve">por lo que, la </w:t>
      </w:r>
      <w:r w:rsidRPr="00167771">
        <w:rPr>
          <w:rFonts w:ascii="Palatino Linotype" w:hAnsi="Palatino Linotype"/>
          <w:szCs w:val="17"/>
          <w:lang w:eastAsia="es-ES_tradnl"/>
        </w:rPr>
        <w:t>misma</w:t>
      </w:r>
      <w:r w:rsidR="005D1770" w:rsidRPr="00167771">
        <w:rPr>
          <w:rFonts w:ascii="Palatino Linotype" w:hAnsi="Palatino Linotype"/>
          <w:szCs w:val="17"/>
          <w:lang w:eastAsia="es-ES_tradnl"/>
        </w:rPr>
        <w:t xml:space="preserve"> </w:t>
      </w:r>
      <w:r w:rsidR="0007541D" w:rsidRPr="00167771">
        <w:rPr>
          <w:rFonts w:ascii="Palatino Linotype" w:hAnsi="Palatino Linotype"/>
          <w:szCs w:val="17"/>
          <w:lang w:eastAsia="es-ES_tradnl"/>
        </w:rPr>
        <w:t xml:space="preserve">no requiere ser escaneada o digitalizada, </w:t>
      </w:r>
      <w:r w:rsidR="005D1770" w:rsidRPr="00167771">
        <w:rPr>
          <w:rFonts w:ascii="Palatino Linotype" w:hAnsi="Palatino Linotype"/>
          <w:szCs w:val="17"/>
          <w:lang w:eastAsia="es-ES_tradnl"/>
        </w:rPr>
        <w:t>puesto que deb</w:t>
      </w:r>
      <w:r w:rsidRPr="00167771">
        <w:rPr>
          <w:rFonts w:ascii="Palatino Linotype" w:hAnsi="Palatino Linotype"/>
          <w:szCs w:val="17"/>
          <w:lang w:eastAsia="es-ES_tradnl"/>
        </w:rPr>
        <w:t xml:space="preserve">ió </w:t>
      </w:r>
      <w:r w:rsidR="005D1770" w:rsidRPr="00167771">
        <w:rPr>
          <w:rFonts w:ascii="Palatino Linotype" w:hAnsi="Palatino Linotype"/>
          <w:szCs w:val="17"/>
          <w:lang w:eastAsia="es-ES_tradnl"/>
        </w:rPr>
        <w:t xml:space="preserve">ser </w:t>
      </w:r>
      <w:r w:rsidRPr="00167771">
        <w:rPr>
          <w:rFonts w:ascii="Palatino Linotype" w:hAnsi="Palatino Linotype"/>
          <w:szCs w:val="17"/>
          <w:lang w:eastAsia="es-ES_tradnl"/>
        </w:rPr>
        <w:t xml:space="preserve">generada </w:t>
      </w:r>
      <w:r w:rsidR="005D1770" w:rsidRPr="00167771">
        <w:rPr>
          <w:rFonts w:ascii="Palatino Linotype" w:hAnsi="Palatino Linotype"/>
          <w:szCs w:val="17"/>
          <w:lang w:eastAsia="es-ES_tradnl"/>
        </w:rPr>
        <w:t>de manera electrónica</w:t>
      </w:r>
      <w:r w:rsidR="0007541D" w:rsidRPr="00167771">
        <w:rPr>
          <w:rFonts w:ascii="Palatino Linotype" w:hAnsi="Palatino Linotype"/>
          <w:szCs w:val="17"/>
          <w:lang w:eastAsia="es-ES_tradnl"/>
        </w:rPr>
        <w:t>.</w:t>
      </w:r>
    </w:p>
    <w:p w:rsidR="0007541D" w:rsidRPr="00167771" w:rsidRDefault="0007541D" w:rsidP="0007541D">
      <w:pPr>
        <w:spacing w:before="240" w:after="240" w:line="360" w:lineRule="auto"/>
        <w:jc w:val="both"/>
        <w:rPr>
          <w:rFonts w:ascii="Palatino Linotype" w:hAnsi="Palatino Linotype"/>
          <w:szCs w:val="17"/>
          <w:lang w:eastAsia="es-ES_tradnl"/>
        </w:rPr>
      </w:pPr>
      <w:r w:rsidRPr="00167771">
        <w:rPr>
          <w:rFonts w:ascii="Palatino Linotype" w:hAnsi="Palatino Linotype"/>
          <w:szCs w:val="17"/>
          <w:lang w:eastAsia="es-ES_tradnl"/>
        </w:rPr>
        <w:t xml:space="preserve">En ese contexto, </w:t>
      </w:r>
      <w:r w:rsidR="0014741B" w:rsidRPr="00167771">
        <w:rPr>
          <w:rFonts w:ascii="Palatino Linotype" w:hAnsi="Palatino Linotype"/>
          <w:szCs w:val="17"/>
          <w:lang w:eastAsia="es-ES_tradnl"/>
        </w:rPr>
        <w:t xml:space="preserve">debe precisarse que resultan </w:t>
      </w:r>
      <w:r w:rsidRPr="00167771">
        <w:rPr>
          <w:rFonts w:ascii="Palatino Linotype" w:hAnsi="Palatino Linotype"/>
          <w:szCs w:val="17"/>
          <w:lang w:eastAsia="es-ES_tradnl"/>
        </w:rPr>
        <w:t xml:space="preserve">imprecisas las razones o motivos de inconformidad señalados por </w:t>
      </w:r>
      <w:r w:rsidR="005D1770" w:rsidRPr="00167771">
        <w:rPr>
          <w:rFonts w:ascii="Palatino Linotype" w:hAnsi="Palatino Linotype"/>
          <w:b/>
          <w:szCs w:val="17"/>
          <w:lang w:eastAsia="es-ES_tradnl"/>
        </w:rPr>
        <w:t>LA RECURR</w:t>
      </w:r>
      <w:r w:rsidRPr="00167771">
        <w:rPr>
          <w:rFonts w:ascii="Palatino Linotype" w:hAnsi="Palatino Linotype"/>
          <w:b/>
          <w:szCs w:val="17"/>
          <w:lang w:eastAsia="es-ES_tradnl"/>
        </w:rPr>
        <w:t>E</w:t>
      </w:r>
      <w:r w:rsidR="005D1770" w:rsidRPr="00167771">
        <w:rPr>
          <w:rFonts w:ascii="Palatino Linotype" w:hAnsi="Palatino Linotype"/>
          <w:b/>
          <w:szCs w:val="17"/>
          <w:lang w:eastAsia="es-ES_tradnl"/>
        </w:rPr>
        <w:t>N</w:t>
      </w:r>
      <w:r w:rsidRPr="00167771">
        <w:rPr>
          <w:rFonts w:ascii="Palatino Linotype" w:hAnsi="Palatino Linotype"/>
          <w:b/>
          <w:szCs w:val="17"/>
          <w:lang w:eastAsia="es-ES_tradnl"/>
        </w:rPr>
        <w:t>TE</w:t>
      </w:r>
      <w:r w:rsidR="0014741B" w:rsidRPr="00167771">
        <w:rPr>
          <w:rFonts w:ascii="Palatino Linotype" w:hAnsi="Palatino Linotype"/>
          <w:szCs w:val="17"/>
          <w:lang w:eastAsia="es-ES_tradnl"/>
        </w:rPr>
        <w:t xml:space="preserve">, en el sentido de que al </w:t>
      </w:r>
      <w:r w:rsidR="005D1770" w:rsidRPr="00167771">
        <w:rPr>
          <w:rFonts w:ascii="Palatino Linotype" w:hAnsi="Palatino Linotype"/>
          <w:szCs w:val="17"/>
          <w:lang w:eastAsia="es-ES_tradnl"/>
        </w:rPr>
        <w:t>señalar</w:t>
      </w:r>
      <w:r w:rsidR="0014741B" w:rsidRPr="00167771">
        <w:rPr>
          <w:rFonts w:ascii="Palatino Linotype" w:hAnsi="Palatino Linotype"/>
          <w:szCs w:val="17"/>
          <w:lang w:eastAsia="es-ES_tradnl"/>
        </w:rPr>
        <w:t>se</w:t>
      </w:r>
      <w:r w:rsidR="005D1770" w:rsidRPr="00167771">
        <w:rPr>
          <w:rFonts w:ascii="Palatino Linotype" w:hAnsi="Palatino Linotype"/>
          <w:szCs w:val="17"/>
          <w:lang w:eastAsia="es-ES_tradnl"/>
        </w:rPr>
        <w:t xml:space="preserve"> como modalidad de entrega a través del </w:t>
      </w:r>
      <w:r w:rsidR="005D1770" w:rsidRPr="00167771">
        <w:rPr>
          <w:rFonts w:ascii="Palatino Linotype" w:hAnsi="Palatino Linotype"/>
          <w:b/>
          <w:szCs w:val="17"/>
          <w:lang w:eastAsia="es-ES_tradnl"/>
        </w:rPr>
        <w:t>SAIMEX</w:t>
      </w:r>
      <w:r w:rsidR="005D1770" w:rsidRPr="00167771">
        <w:rPr>
          <w:rFonts w:ascii="Palatino Linotype" w:hAnsi="Palatino Linotype"/>
          <w:szCs w:val="17"/>
          <w:lang w:eastAsia="es-ES_tradnl"/>
        </w:rPr>
        <w:t xml:space="preserve"> implica que su naturaleza es gratuita, lo que en la especie no necesariamente debe acontecer de tal manera, sino que deben mediar </w:t>
      </w:r>
      <w:r w:rsidRPr="00167771">
        <w:rPr>
          <w:rFonts w:ascii="Palatino Linotype" w:hAnsi="Palatino Linotype"/>
          <w:szCs w:val="17"/>
          <w:lang w:eastAsia="es-ES_tradnl"/>
        </w:rPr>
        <w:t xml:space="preserve">razones jurídicas </w:t>
      </w:r>
      <w:r w:rsidR="005D1770" w:rsidRPr="00167771">
        <w:rPr>
          <w:rFonts w:ascii="Palatino Linotype" w:hAnsi="Palatino Linotype"/>
          <w:szCs w:val="17"/>
          <w:lang w:eastAsia="es-ES_tradnl"/>
        </w:rPr>
        <w:t>las que precisen si la entrega de información implica algún</w:t>
      </w:r>
      <w:r w:rsidRPr="00167771">
        <w:rPr>
          <w:rFonts w:ascii="Palatino Linotype" w:hAnsi="Palatino Linotype"/>
          <w:szCs w:val="17"/>
          <w:lang w:eastAsia="es-ES_tradnl"/>
        </w:rPr>
        <w:t xml:space="preserve"> costo para l</w:t>
      </w:r>
      <w:r w:rsidR="005D1770" w:rsidRPr="00167771">
        <w:rPr>
          <w:rFonts w:ascii="Palatino Linotype" w:hAnsi="Palatino Linotype"/>
          <w:szCs w:val="17"/>
          <w:lang w:eastAsia="es-ES_tradnl"/>
        </w:rPr>
        <w:t xml:space="preserve">os </w:t>
      </w:r>
      <w:r w:rsidRPr="00167771">
        <w:rPr>
          <w:rFonts w:ascii="Palatino Linotype" w:hAnsi="Palatino Linotype"/>
          <w:szCs w:val="17"/>
          <w:lang w:eastAsia="es-ES_tradnl"/>
        </w:rPr>
        <w:t>particular</w:t>
      </w:r>
      <w:r w:rsidR="005D1770" w:rsidRPr="00167771">
        <w:rPr>
          <w:rFonts w:ascii="Palatino Linotype" w:hAnsi="Palatino Linotype"/>
          <w:szCs w:val="17"/>
          <w:lang w:eastAsia="es-ES_tradnl"/>
        </w:rPr>
        <w:t>es</w:t>
      </w:r>
      <w:r w:rsidRPr="00167771">
        <w:rPr>
          <w:rFonts w:ascii="Palatino Linotype" w:hAnsi="Palatino Linotype"/>
          <w:szCs w:val="17"/>
          <w:lang w:eastAsia="es-ES_tradnl"/>
        </w:rPr>
        <w:t>.</w:t>
      </w:r>
    </w:p>
    <w:p w:rsidR="004761DE" w:rsidRPr="00167771" w:rsidRDefault="004761DE" w:rsidP="004761DE">
      <w:pPr>
        <w:spacing w:before="240" w:after="240" w:line="360" w:lineRule="auto"/>
        <w:jc w:val="both"/>
        <w:rPr>
          <w:rFonts w:ascii="Palatino Linotype" w:hAnsi="Palatino Linotype" w:cs="Arial"/>
        </w:rPr>
      </w:pPr>
      <w:r w:rsidRPr="00167771">
        <w:rPr>
          <w:rFonts w:ascii="Palatino Linotype" w:hAnsi="Palatino Linotype" w:cs="Arial"/>
        </w:rPr>
        <w:t>Por otro lado,</w:t>
      </w:r>
      <w:r w:rsidR="0014741B" w:rsidRPr="00167771">
        <w:rPr>
          <w:rFonts w:ascii="Palatino Linotype" w:hAnsi="Palatino Linotype" w:cs="Arial"/>
        </w:rPr>
        <w:t xml:space="preserve"> debe precisarse que el Acuerdo Clasificación remitido por </w:t>
      </w:r>
      <w:r w:rsidR="0014741B" w:rsidRPr="00167771">
        <w:rPr>
          <w:rFonts w:ascii="Palatino Linotype" w:hAnsi="Palatino Linotype" w:cs="Arial"/>
          <w:b/>
        </w:rPr>
        <w:t>EL SUJETO OBLIGADO</w:t>
      </w:r>
      <w:r w:rsidR="0014741B" w:rsidRPr="00167771">
        <w:rPr>
          <w:rFonts w:ascii="Palatino Linotype" w:hAnsi="Palatino Linotype" w:cs="Arial"/>
        </w:rPr>
        <w:t xml:space="preserve">, para sustentar la versión pública de los recibos de nómina requeridos, </w:t>
      </w:r>
      <w:r w:rsidR="0014741B" w:rsidRPr="00167771">
        <w:rPr>
          <w:rFonts w:ascii="Palatino Linotype" w:hAnsi="Palatino Linotype" w:cs="Arial"/>
          <w:b/>
        </w:rPr>
        <w:t xml:space="preserve">no se encuentra debidamente </w:t>
      </w:r>
      <w:r w:rsidRPr="00167771">
        <w:rPr>
          <w:rFonts w:ascii="Palatino Linotype" w:hAnsi="Palatino Linotype" w:cs="Arial"/>
          <w:b/>
        </w:rPr>
        <w:t xml:space="preserve">fundado y </w:t>
      </w:r>
      <w:r w:rsidR="0014741B" w:rsidRPr="00167771">
        <w:rPr>
          <w:rFonts w:ascii="Palatino Linotype" w:hAnsi="Palatino Linotype" w:cs="Arial"/>
          <w:b/>
        </w:rPr>
        <w:t>motivado</w:t>
      </w:r>
      <w:r w:rsidR="0014741B" w:rsidRPr="00167771">
        <w:rPr>
          <w:rFonts w:ascii="Palatino Linotype" w:hAnsi="Palatino Linotype" w:cs="Arial"/>
        </w:rPr>
        <w:t xml:space="preserve">, ya que si bien se precisan los datos personales que se pretender proteger, es decir, la Clave Única de Registro de Población (CURP); el Registro Federal de Contribuyentes (RFC); la Clave de ISSEMYM, y el número de cuenta bancaria e invocando como sustento jurídico de su determinación a los </w:t>
      </w:r>
      <w:r w:rsidR="0014741B" w:rsidRPr="00167771">
        <w:rPr>
          <w:rFonts w:ascii="Palatino Linotype" w:hAnsi="Palatino Linotype"/>
        </w:rPr>
        <w:t>artículos 3, fracciones IX, XI, XIV, XX, XXIII, XXV, XXVII, XXVIII y XXXII, 24, fracción VI, 25, 45, 46, 47, 48, 49 fracciones I, III, VIII, IX, XII, XIV y XVI, 122, 139, 143, fracción I, III y 147 de la Ley de Transparencia y Acceso a la Información Pública del Estado de México y Municipios, así como en los artículos 4, fracción XI, XVII, XXIV, XXVI y XXVII, 6, 7, 15, 16, 27, 97, 98, 106 y 108 de la Ley de Protección de Datos Personales en Posesión de Sujetos Obligados del Estado de México y Municipios; también lo es que, tal y como lo</w:t>
      </w:r>
      <w:r w:rsidR="0014741B" w:rsidRPr="00167771">
        <w:rPr>
          <w:rFonts w:ascii="Palatino Linotype" w:hAnsi="Palatino Linotype" w:cs="Arial"/>
        </w:rPr>
        <w:t xml:space="preserve"> precisa </w:t>
      </w:r>
      <w:r w:rsidR="0014741B" w:rsidRPr="00167771">
        <w:rPr>
          <w:rFonts w:ascii="Palatino Linotype" w:hAnsi="Palatino Linotype" w:cs="Arial"/>
          <w:b/>
        </w:rPr>
        <w:t>LA RECURRENTE</w:t>
      </w:r>
      <w:r w:rsidR="0014741B" w:rsidRPr="00167771">
        <w:rPr>
          <w:rFonts w:ascii="Palatino Linotype" w:hAnsi="Palatino Linotype" w:cs="Arial"/>
        </w:rPr>
        <w:t>, en sus razones o motivos de inconformidad</w:t>
      </w:r>
      <w:r w:rsidRPr="00167771">
        <w:rPr>
          <w:rFonts w:ascii="Palatino Linotype" w:hAnsi="Palatino Linotype" w:cs="Arial"/>
        </w:rPr>
        <w:t>,</w:t>
      </w:r>
      <w:r w:rsidR="0014741B" w:rsidRPr="00167771">
        <w:rPr>
          <w:rFonts w:ascii="Palatino Linotype" w:hAnsi="Palatino Linotype" w:cs="Arial"/>
        </w:rPr>
        <w:t xml:space="preserve"> </w:t>
      </w:r>
      <w:r w:rsidR="0014741B" w:rsidRPr="00167771">
        <w:rPr>
          <w:rFonts w:ascii="Palatino Linotype" w:hAnsi="Palatino Linotype"/>
        </w:rPr>
        <w:t>se trata de A</w:t>
      </w:r>
      <w:r w:rsidRPr="00167771">
        <w:rPr>
          <w:rFonts w:ascii="Palatino Linotype" w:hAnsi="Palatino Linotype"/>
        </w:rPr>
        <w:t xml:space="preserve">cuerdo General, </w:t>
      </w:r>
      <w:r w:rsidRPr="00167771">
        <w:rPr>
          <w:rFonts w:ascii="Palatino Linotype" w:hAnsi="Palatino Linotype" w:cs="Arial"/>
        </w:rPr>
        <w:t xml:space="preserve">pues en éste, no se fundó ni motivó de manera detallada, específica y concreta, las razones, motivos o circunstancias, así como </w:t>
      </w:r>
      <w:r w:rsidRPr="00167771">
        <w:rPr>
          <w:rFonts w:ascii="Palatino Linotype" w:hAnsi="Palatino Linotype" w:cs="Arial"/>
        </w:rPr>
        <w:lastRenderedPageBreak/>
        <w:t xml:space="preserve">el sustento normativo que sustentan que, </w:t>
      </w:r>
      <w:r w:rsidRPr="00167771">
        <w:rPr>
          <w:rFonts w:ascii="Palatino Linotype" w:hAnsi="Palatino Linotype" w:cs="Arial"/>
          <w:b/>
        </w:rPr>
        <w:t>cada uno de los referidos datos</w:t>
      </w:r>
      <w:r w:rsidRPr="00167771">
        <w:rPr>
          <w:rFonts w:ascii="Palatino Linotype" w:hAnsi="Palatino Linotype" w:cs="Arial"/>
        </w:rPr>
        <w:t xml:space="preserve"> </w:t>
      </w:r>
      <w:r w:rsidRPr="00167771">
        <w:rPr>
          <w:rFonts w:ascii="Palatino Linotype" w:hAnsi="Palatino Linotype" w:cs="Arial"/>
          <w:b/>
        </w:rPr>
        <w:t>suprimidos, eliminados o testados</w:t>
      </w:r>
      <w:r w:rsidRPr="00167771">
        <w:rPr>
          <w:rFonts w:ascii="Palatino Linotype" w:hAnsi="Palatino Linotype" w:cs="Arial"/>
        </w:rPr>
        <w:t xml:space="preserve"> son datos personales, datos personales sensibles, o bien, información privada, en términos de los preceptos </w:t>
      </w:r>
      <w:r w:rsidRPr="00167771">
        <w:rPr>
          <w:rFonts w:ascii="Palatino Linotype" w:hAnsi="Palatino Linotype" w:cs="Arial"/>
          <w:b/>
        </w:rPr>
        <w:t>estrictamente aplicables</w:t>
      </w:r>
      <w:r w:rsidRPr="00167771">
        <w:rPr>
          <w:rFonts w:ascii="Palatino Linotype" w:hAnsi="Palatino Linotype" w:cs="Arial"/>
        </w:rPr>
        <w:t>, que ameriten encontrarse en los supuestos de excepción normativa, que permitan su clasificación con el carácter de confidencial, con lo cual permitan a</w:t>
      </w:r>
      <w:r w:rsidRPr="00167771">
        <w:rPr>
          <w:rFonts w:ascii="Palatino Linotype" w:hAnsi="Palatino Linotype" w:cs="Arial"/>
          <w:b/>
        </w:rPr>
        <w:t xml:space="preserve"> LA RECURRENTE</w:t>
      </w:r>
      <w:r w:rsidRPr="00167771">
        <w:rPr>
          <w:rFonts w:ascii="Palatino Linotype" w:hAnsi="Palatino Linotype" w:cs="Arial"/>
        </w:rPr>
        <w:t>, advertir de manera clara, los motivos por los cuales, cada uno de los datos fue testado, suprimido o protegido dentro de la versión pública que se remita, lo cual debe estar sustentado con los preceptos legales aplicables a cada caso.</w:t>
      </w:r>
    </w:p>
    <w:p w:rsidR="004761DE" w:rsidRPr="00167771" w:rsidRDefault="004761DE" w:rsidP="004761DE">
      <w:pPr>
        <w:pStyle w:val="Prrafodelista"/>
        <w:widowControl w:val="0"/>
        <w:autoSpaceDE w:val="0"/>
        <w:autoSpaceDN w:val="0"/>
        <w:adjustRightInd w:val="0"/>
        <w:spacing w:after="200" w:line="360" w:lineRule="auto"/>
        <w:ind w:left="0"/>
        <w:jc w:val="both"/>
        <w:rPr>
          <w:rFonts w:ascii="Palatino Linotype" w:hAnsi="Palatino Linotype" w:cs="Arial"/>
        </w:rPr>
      </w:pPr>
      <w:r w:rsidRPr="00167771">
        <w:rPr>
          <w:rFonts w:ascii="Palatino Linotype" w:hAnsi="Palatino Linotype" w:cs="Arial"/>
        </w:rPr>
        <w:t>En esa tesitura,</w:t>
      </w:r>
      <w:r w:rsidRPr="00167771">
        <w:rPr>
          <w:rFonts w:ascii="Palatino Linotype" w:hAnsi="Palatino Linotype"/>
          <w:szCs w:val="17"/>
          <w:lang w:eastAsia="es-ES_tradnl"/>
        </w:rPr>
        <w:t xml:space="preserve"> por lo anteriormente expuesto, aunado a </w:t>
      </w:r>
      <w:r w:rsidRPr="00167771">
        <w:rPr>
          <w:rFonts w:ascii="Palatino Linotype" w:hAnsi="Palatino Linotype" w:cs="Arial"/>
        </w:rPr>
        <w:t xml:space="preserve">la falta de certeza jurídica respecto del Acuerdo de Clasificación remitido, se ordena al </w:t>
      </w:r>
      <w:r w:rsidRPr="00167771">
        <w:rPr>
          <w:rFonts w:ascii="Palatino Linotype" w:hAnsi="Palatino Linotype" w:cs="Arial"/>
          <w:b/>
        </w:rPr>
        <w:t>SUJETO OBLIGADO</w:t>
      </w:r>
      <w:r w:rsidRPr="00167771">
        <w:rPr>
          <w:rFonts w:ascii="Palatino Linotype" w:hAnsi="Palatino Linotype" w:cs="Arial"/>
        </w:rPr>
        <w:t xml:space="preserve">, la entrega a </w:t>
      </w:r>
      <w:r w:rsidRPr="00167771">
        <w:rPr>
          <w:rFonts w:ascii="Palatino Linotype" w:hAnsi="Palatino Linotype" w:cs="Arial"/>
          <w:b/>
        </w:rPr>
        <w:t>LA</w:t>
      </w:r>
      <w:r w:rsidRPr="00167771">
        <w:rPr>
          <w:rFonts w:ascii="Palatino Linotype" w:hAnsi="Palatino Linotype" w:cs="Arial"/>
        </w:rPr>
        <w:t xml:space="preserve"> </w:t>
      </w:r>
      <w:r w:rsidRPr="00167771">
        <w:rPr>
          <w:rFonts w:ascii="Palatino Linotype" w:hAnsi="Palatino Linotype" w:cs="Arial"/>
          <w:b/>
        </w:rPr>
        <w:t>RECURRENTE</w:t>
      </w:r>
      <w:r w:rsidRPr="00167771">
        <w:rPr>
          <w:rFonts w:ascii="Palatino Linotype" w:hAnsi="Palatino Linotype" w:cs="Arial"/>
        </w:rPr>
        <w:t xml:space="preserve">, en </w:t>
      </w:r>
      <w:r w:rsidRPr="00167771">
        <w:rPr>
          <w:rFonts w:ascii="Palatino Linotype" w:hAnsi="Palatino Linotype" w:cs="Arial"/>
          <w:b/>
        </w:rPr>
        <w:t>versión pública,</w:t>
      </w:r>
      <w:r w:rsidRPr="00167771">
        <w:rPr>
          <w:rFonts w:ascii="Palatino Linotype" w:hAnsi="Palatino Linotype" w:cs="Arial"/>
        </w:rPr>
        <w:t xml:space="preserve"> de los recibos de nómina correspondientes al otrora servidor público referido en la solicitud de información, desde su alta hasta su baja en la Comisión de Derechos Humanos del Estado de México</w:t>
      </w:r>
      <w:r w:rsidRPr="00167771">
        <w:rPr>
          <w:rFonts w:ascii="Palatino Linotype" w:hAnsi="Palatino Linotype" w:cs="Arial"/>
          <w:lang w:val="es-ES"/>
        </w:rPr>
        <w:t xml:space="preserve">, en la modalidad seleccionada por </w:t>
      </w:r>
      <w:r w:rsidRPr="00167771">
        <w:rPr>
          <w:rFonts w:ascii="Palatino Linotype" w:hAnsi="Palatino Linotype" w:cs="Arial"/>
          <w:b/>
          <w:lang w:val="es-ES"/>
        </w:rPr>
        <w:t>LA RECURRENTE</w:t>
      </w:r>
      <w:r w:rsidRPr="00167771">
        <w:rPr>
          <w:rFonts w:ascii="Palatino Linotype" w:hAnsi="Palatino Linotype" w:cs="Arial"/>
        </w:rPr>
        <w:t xml:space="preserve">, </w:t>
      </w:r>
      <w:r w:rsidRPr="00167771">
        <w:rPr>
          <w:rFonts w:ascii="Palatino Linotype" w:hAnsi="Palatino Linotype" w:cs="Arial"/>
          <w:b/>
        </w:rPr>
        <w:t>sin que medie pago alguno</w:t>
      </w:r>
      <w:r w:rsidRPr="00167771">
        <w:rPr>
          <w:rFonts w:ascii="Palatino Linotype" w:hAnsi="Palatino Linotype" w:cs="Arial"/>
        </w:rPr>
        <w:t>.</w:t>
      </w:r>
    </w:p>
    <w:p w:rsidR="004761DE" w:rsidRPr="00167771" w:rsidRDefault="004761DE" w:rsidP="004761DE">
      <w:pPr>
        <w:pStyle w:val="Prrafodelista"/>
        <w:widowControl w:val="0"/>
        <w:autoSpaceDE w:val="0"/>
        <w:autoSpaceDN w:val="0"/>
        <w:adjustRightInd w:val="0"/>
        <w:spacing w:after="240" w:line="360" w:lineRule="auto"/>
        <w:ind w:left="0"/>
        <w:jc w:val="both"/>
        <w:rPr>
          <w:rFonts w:ascii="Palatino Linotype" w:hAnsi="Palatino Linotype" w:cs="Arial"/>
          <w:lang w:val="es-ES_tradnl"/>
        </w:rPr>
      </w:pPr>
      <w:r w:rsidRPr="00167771">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167771">
        <w:rPr>
          <w:rFonts w:ascii="Palatino Linotype" w:eastAsia="Arial Unicode MS" w:hAnsi="Palatino Linotype" w:cs="Arial"/>
        </w:rPr>
        <w:t>omitir, eliminar o suprimir la</w:t>
      </w:r>
      <w:r w:rsidRPr="00167771">
        <w:rPr>
          <w:rFonts w:ascii="Palatino Linotype" w:hAnsi="Palatino Linotype"/>
          <w:color w:val="000000"/>
        </w:rPr>
        <w:t xml:space="preserve"> información estrictamente </w:t>
      </w:r>
      <w:r w:rsidRPr="00167771">
        <w:rPr>
          <w:rFonts w:ascii="Palatino Linotype" w:hAnsi="Palatino Linotype"/>
          <w:b/>
          <w:color w:val="000000"/>
        </w:rPr>
        <w:t>confidencial</w:t>
      </w:r>
      <w:r w:rsidRPr="00167771">
        <w:rPr>
          <w:rFonts w:ascii="Palatino Linotype" w:eastAsia="Arial Unicode MS" w:hAnsi="Palatino Linotype" w:cs="Arial"/>
        </w:rPr>
        <w:t xml:space="preserve">. En ese sentido, </w:t>
      </w:r>
      <w:r w:rsidRPr="00167771">
        <w:rPr>
          <w:rFonts w:ascii="Palatino Linotype" w:hAnsi="Palatino Linotype" w:cs="Arial"/>
          <w:lang w:val="es-ES_tradnl"/>
        </w:rPr>
        <w:t xml:space="preserve">sólo podrán </w:t>
      </w:r>
      <w:r w:rsidRPr="00167771">
        <w:rPr>
          <w:rFonts w:ascii="Palatino Linotype" w:hAnsi="Palatino Linotype" w:cs="Arial"/>
        </w:rPr>
        <w:t>ser</w:t>
      </w:r>
      <w:r w:rsidRPr="0016777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167771">
        <w:rPr>
          <w:rFonts w:ascii="Palatino Linotype" w:hAnsi="Palatino Linotype" w:cs="Arial"/>
        </w:rPr>
        <w:t xml:space="preserve"> que el Comité de Transparencia del </w:t>
      </w:r>
      <w:r w:rsidRPr="00167771">
        <w:rPr>
          <w:rFonts w:ascii="Palatino Linotype" w:hAnsi="Palatino Linotype" w:cs="Arial"/>
          <w:b/>
        </w:rPr>
        <w:t>SUJETO OBLIGADO</w:t>
      </w:r>
      <w:r w:rsidRPr="00167771">
        <w:rPr>
          <w:rFonts w:ascii="Palatino Linotype" w:hAnsi="Palatino Linotype" w:cs="Arial"/>
        </w:rPr>
        <w:t xml:space="preserve"> emita el Acuerdo de Clasificación correspondiente</w:t>
      </w:r>
      <w:r w:rsidRPr="00167771">
        <w:rPr>
          <w:rFonts w:ascii="Palatino Linotype" w:hAnsi="Palatino Linotype" w:cs="Arial"/>
          <w:lang w:val="es-ES_tradnl"/>
        </w:rPr>
        <w:t xml:space="preserve"> debidamente fundado y motivado, en el cual se</w:t>
      </w:r>
      <w:r w:rsidRPr="00167771">
        <w:rPr>
          <w:rFonts w:ascii="Palatino Linotype" w:hAnsi="Palatino Linotype" w:cs="Arial"/>
        </w:rPr>
        <w:t xml:space="preserve"> sustente la versión pública, </w:t>
      </w:r>
      <w:r w:rsidRPr="00167771">
        <w:rPr>
          <w:rFonts w:ascii="Palatino Linotype" w:hAnsi="Palatino Linotype" w:cs="Arial"/>
          <w:lang w:val="es-ES_tradnl"/>
        </w:rPr>
        <w:t xml:space="preserve">en </w:t>
      </w:r>
      <w:r w:rsidRPr="00167771">
        <w:rPr>
          <w:rFonts w:ascii="Palatino Linotype" w:hAnsi="Palatino Linotype" w:cs="Arial"/>
          <w:noProof/>
          <w:lang w:eastAsia="es-MX"/>
        </w:rPr>
        <w:t>términos</w:t>
      </w:r>
      <w:r w:rsidRPr="00167771">
        <w:rPr>
          <w:rFonts w:ascii="Palatino Linotype" w:hAnsi="Palatino Linotype" w:cs="Arial"/>
          <w:lang w:val="es-ES_tradnl"/>
        </w:rPr>
        <w:t xml:space="preserve"> de los numerales 49, fracción VIII y 132, fracciones II y III, de la </w:t>
      </w:r>
      <w:r w:rsidRPr="00167771">
        <w:rPr>
          <w:rFonts w:ascii="Palatino Linotype" w:hAnsi="Palatino Linotype" w:cs="Arial"/>
          <w:lang w:val="es-ES_tradnl"/>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761DE" w:rsidRPr="00167771" w:rsidRDefault="004761DE" w:rsidP="004761DE">
      <w:pPr>
        <w:spacing w:before="120" w:after="120"/>
        <w:ind w:left="709" w:right="709"/>
        <w:jc w:val="center"/>
        <w:rPr>
          <w:rFonts w:ascii="Palatino Linotype" w:hAnsi="Palatino Linotype" w:cs="Arial"/>
          <w:b/>
          <w:i/>
          <w:sz w:val="22"/>
        </w:rPr>
      </w:pPr>
      <w:r w:rsidRPr="00167771">
        <w:rPr>
          <w:rFonts w:ascii="Palatino Linotype" w:hAnsi="Palatino Linotype" w:cs="Arial"/>
          <w:b/>
          <w:i/>
          <w:sz w:val="22"/>
        </w:rPr>
        <w:t>Ley de Transparencia y Acceso a la Información Pública del Estado de México y Municipios</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r w:rsidRPr="00167771">
        <w:rPr>
          <w:rFonts w:ascii="Palatino Linotype" w:hAnsi="Palatino Linotype" w:cs="Arial"/>
          <w:b/>
          <w:i/>
          <w:sz w:val="22"/>
          <w:szCs w:val="22"/>
          <w:lang w:eastAsia="es-MX"/>
        </w:rPr>
        <w:t xml:space="preserve">Artículo 49. </w:t>
      </w:r>
      <w:r w:rsidRPr="00167771">
        <w:rPr>
          <w:rFonts w:ascii="Palatino Linotype" w:hAnsi="Palatino Linotype" w:cs="Arial"/>
          <w:i/>
          <w:sz w:val="22"/>
          <w:szCs w:val="22"/>
          <w:lang w:eastAsia="es-MX"/>
        </w:rPr>
        <w:t xml:space="preserve">Los </w:t>
      </w:r>
      <w:r w:rsidRPr="00167771">
        <w:rPr>
          <w:rFonts w:ascii="Palatino Linotype" w:hAnsi="Palatino Linotype" w:cs="Arial"/>
          <w:i/>
          <w:sz w:val="22"/>
        </w:rPr>
        <w:t>Comités</w:t>
      </w:r>
      <w:r w:rsidRPr="00167771">
        <w:rPr>
          <w:rFonts w:ascii="Palatino Linotype" w:hAnsi="Palatino Linotype" w:cs="Arial"/>
          <w:i/>
          <w:sz w:val="22"/>
          <w:szCs w:val="22"/>
          <w:lang w:eastAsia="es-MX"/>
        </w:rPr>
        <w:t xml:space="preserve"> de </w:t>
      </w:r>
      <w:r w:rsidRPr="00167771">
        <w:rPr>
          <w:rFonts w:ascii="Palatino Linotype" w:hAnsi="Palatino Linotype" w:cs="Arial"/>
          <w:i/>
          <w:sz w:val="22"/>
          <w:lang w:eastAsia="es-MX"/>
        </w:rPr>
        <w:t>Transparencia</w:t>
      </w:r>
      <w:r w:rsidRPr="00167771">
        <w:rPr>
          <w:rFonts w:ascii="Palatino Linotype" w:hAnsi="Palatino Linotype" w:cs="Arial"/>
          <w:i/>
          <w:sz w:val="22"/>
          <w:szCs w:val="22"/>
          <w:lang w:eastAsia="es-MX"/>
        </w:rPr>
        <w:t xml:space="preserve"> </w:t>
      </w:r>
      <w:r w:rsidRPr="00167771">
        <w:rPr>
          <w:rFonts w:ascii="Palatino Linotype" w:hAnsi="Palatino Linotype"/>
          <w:i/>
          <w:sz w:val="22"/>
          <w:szCs w:val="22"/>
        </w:rPr>
        <w:t>tendrán</w:t>
      </w:r>
      <w:r w:rsidRPr="00167771">
        <w:rPr>
          <w:rFonts w:ascii="Palatino Linotype" w:hAnsi="Palatino Linotype" w:cs="Arial"/>
          <w:i/>
          <w:sz w:val="22"/>
          <w:szCs w:val="22"/>
          <w:lang w:eastAsia="es-MX"/>
        </w:rPr>
        <w:t xml:space="preserve"> las siguientes atribuciones:</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VIII.</w:t>
      </w:r>
      <w:r w:rsidRPr="00167771">
        <w:rPr>
          <w:rFonts w:ascii="Palatino Linotype" w:hAnsi="Palatino Linotype" w:cs="Arial"/>
          <w:i/>
          <w:sz w:val="22"/>
          <w:szCs w:val="22"/>
          <w:lang w:eastAsia="es-MX"/>
        </w:rPr>
        <w:t xml:space="preserve"> Aprobar, </w:t>
      </w:r>
      <w:r w:rsidRPr="00167771">
        <w:rPr>
          <w:rFonts w:ascii="Palatino Linotype" w:hAnsi="Palatino Linotype" w:cs="Arial"/>
          <w:i/>
          <w:sz w:val="22"/>
        </w:rPr>
        <w:t>modificar</w:t>
      </w:r>
      <w:r w:rsidRPr="00167771">
        <w:rPr>
          <w:rFonts w:ascii="Palatino Linotype" w:hAnsi="Palatino Linotype" w:cs="Arial"/>
          <w:i/>
          <w:sz w:val="22"/>
          <w:szCs w:val="22"/>
          <w:lang w:eastAsia="es-MX"/>
        </w:rPr>
        <w:t xml:space="preserve"> o revocar la clasificación de la información;</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Artículo 132.</w:t>
      </w:r>
      <w:r w:rsidRPr="00167771">
        <w:rPr>
          <w:rFonts w:ascii="Palatino Linotype" w:hAnsi="Palatino Linotype" w:cs="Arial"/>
          <w:i/>
          <w:sz w:val="22"/>
          <w:szCs w:val="22"/>
          <w:lang w:eastAsia="es-MX"/>
        </w:rPr>
        <w:t xml:space="preserve"> La </w:t>
      </w:r>
      <w:r w:rsidRPr="00167771">
        <w:rPr>
          <w:rFonts w:ascii="Palatino Linotype" w:hAnsi="Palatino Linotype" w:cs="Arial"/>
          <w:i/>
          <w:sz w:val="22"/>
          <w:lang w:eastAsia="es-MX"/>
        </w:rPr>
        <w:t>clasificación</w:t>
      </w:r>
      <w:r w:rsidRPr="00167771">
        <w:rPr>
          <w:rFonts w:ascii="Palatino Linotype" w:hAnsi="Palatino Linotype" w:cs="Arial"/>
          <w:i/>
          <w:sz w:val="22"/>
          <w:szCs w:val="22"/>
          <w:lang w:eastAsia="es-MX"/>
        </w:rPr>
        <w:t xml:space="preserve"> de la información se llevará a cabo en el momento en que:</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II.</w:t>
      </w:r>
      <w:r w:rsidRPr="00167771">
        <w:rPr>
          <w:rFonts w:ascii="Palatino Linotype" w:hAnsi="Palatino Linotype" w:cs="Arial"/>
          <w:i/>
          <w:sz w:val="22"/>
          <w:szCs w:val="22"/>
          <w:lang w:eastAsia="es-MX"/>
        </w:rPr>
        <w:t xml:space="preserve"> Se determine </w:t>
      </w:r>
      <w:r w:rsidRPr="00167771">
        <w:rPr>
          <w:rFonts w:ascii="Palatino Linotype" w:hAnsi="Palatino Linotype" w:cs="Arial"/>
          <w:i/>
          <w:sz w:val="22"/>
          <w:lang w:eastAsia="es-MX"/>
        </w:rPr>
        <w:t>mediante</w:t>
      </w:r>
      <w:r w:rsidRPr="00167771">
        <w:rPr>
          <w:rFonts w:ascii="Palatino Linotype" w:hAnsi="Palatino Linotype" w:cs="Arial"/>
          <w:i/>
          <w:sz w:val="22"/>
          <w:szCs w:val="22"/>
          <w:lang w:eastAsia="es-MX"/>
        </w:rPr>
        <w:t xml:space="preserve"> resolución de autoridad competente; o</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III</w:t>
      </w:r>
      <w:r w:rsidRPr="00167771">
        <w:rPr>
          <w:rFonts w:ascii="Palatino Linotype" w:hAnsi="Palatino Linotype" w:cs="Arial"/>
          <w:i/>
          <w:sz w:val="22"/>
          <w:szCs w:val="22"/>
          <w:lang w:eastAsia="es-MX"/>
        </w:rPr>
        <w:t xml:space="preserve">. Se generen </w:t>
      </w:r>
      <w:r w:rsidRPr="00167771">
        <w:rPr>
          <w:rFonts w:ascii="Palatino Linotype" w:hAnsi="Palatino Linotype" w:cs="Arial"/>
          <w:i/>
          <w:sz w:val="22"/>
          <w:lang w:eastAsia="es-MX"/>
        </w:rPr>
        <w:t>versiones</w:t>
      </w:r>
      <w:r w:rsidRPr="00167771">
        <w:rPr>
          <w:rFonts w:ascii="Palatino Linotype" w:hAnsi="Palatino Linotype" w:cs="Arial"/>
          <w:i/>
          <w:sz w:val="22"/>
          <w:szCs w:val="22"/>
          <w:lang w:eastAsia="es-MX"/>
        </w:rPr>
        <w:t xml:space="preserve"> públicas para dar cumplimiento a las obligaciones de transparencia previstas en esta Ley.”</w:t>
      </w:r>
    </w:p>
    <w:p w:rsidR="004761DE" w:rsidRPr="00167771" w:rsidRDefault="004761DE" w:rsidP="004761DE">
      <w:pPr>
        <w:spacing w:before="160" w:after="160"/>
        <w:ind w:left="709" w:right="709"/>
        <w:jc w:val="center"/>
        <w:rPr>
          <w:rFonts w:ascii="Palatino Linotype" w:hAnsi="Palatino Linotype" w:cs="Arial"/>
          <w:b/>
          <w:i/>
          <w:sz w:val="22"/>
          <w:szCs w:val="22"/>
          <w:lang w:eastAsia="es-MX"/>
        </w:rPr>
      </w:pPr>
      <w:r w:rsidRPr="00167771">
        <w:rPr>
          <w:rFonts w:ascii="Palatino Linotype" w:hAnsi="Palatino Linotype" w:cs="Arial"/>
          <w:b/>
          <w:i/>
          <w:sz w:val="22"/>
          <w:szCs w:val="22"/>
          <w:lang w:eastAsia="es-MX"/>
        </w:rPr>
        <w:t xml:space="preserve">Lineamientos Generales en materia de Clasificación y Desclasificación de la </w:t>
      </w:r>
      <w:r w:rsidRPr="00167771">
        <w:rPr>
          <w:rFonts w:ascii="Palatino Linotype" w:hAnsi="Palatino Linotype" w:cs="Arial"/>
          <w:b/>
          <w:i/>
          <w:sz w:val="22"/>
        </w:rPr>
        <w:t>Información, así como para la elaboración de Versiones Públicas</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r w:rsidRPr="00167771">
        <w:rPr>
          <w:rFonts w:ascii="Palatino Linotype" w:hAnsi="Palatino Linotype" w:cs="Arial"/>
          <w:b/>
          <w:i/>
          <w:sz w:val="22"/>
          <w:szCs w:val="22"/>
          <w:lang w:eastAsia="es-MX"/>
        </w:rPr>
        <w:t>Segundo.-</w:t>
      </w:r>
      <w:r w:rsidRPr="00167771">
        <w:rPr>
          <w:rFonts w:ascii="Palatino Linotype" w:hAnsi="Palatino Linotype" w:cs="Arial"/>
          <w:i/>
          <w:sz w:val="22"/>
          <w:szCs w:val="22"/>
          <w:lang w:eastAsia="es-MX"/>
        </w:rPr>
        <w:t xml:space="preserve"> Para </w:t>
      </w:r>
      <w:r w:rsidRPr="00167771">
        <w:rPr>
          <w:rFonts w:ascii="Palatino Linotype" w:hAnsi="Palatino Linotype" w:cs="Arial"/>
          <w:i/>
          <w:sz w:val="22"/>
          <w:lang w:eastAsia="es-MX"/>
        </w:rPr>
        <w:t>efectos</w:t>
      </w:r>
      <w:r w:rsidRPr="00167771">
        <w:rPr>
          <w:rFonts w:ascii="Palatino Linotype" w:hAnsi="Palatino Linotype" w:cs="Arial"/>
          <w:i/>
          <w:sz w:val="22"/>
          <w:szCs w:val="22"/>
          <w:lang w:eastAsia="es-MX"/>
        </w:rPr>
        <w:t xml:space="preserve"> de los </w:t>
      </w:r>
      <w:r w:rsidRPr="00167771">
        <w:rPr>
          <w:rFonts w:ascii="Palatino Linotype" w:hAnsi="Palatino Linotype" w:cs="Arial"/>
          <w:i/>
          <w:sz w:val="22"/>
        </w:rPr>
        <w:t>presentes</w:t>
      </w:r>
      <w:r w:rsidRPr="00167771">
        <w:rPr>
          <w:rFonts w:ascii="Palatino Linotype" w:hAnsi="Palatino Linotype" w:cs="Arial"/>
          <w:i/>
          <w:sz w:val="22"/>
          <w:szCs w:val="22"/>
          <w:lang w:eastAsia="es-MX"/>
        </w:rPr>
        <w:t xml:space="preserve"> Lineamientos Generales, se entenderá por:</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XVIII.</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lang w:eastAsia="es-MX"/>
        </w:rPr>
        <w:t>Versión pública:</w:t>
      </w:r>
      <w:r w:rsidRPr="00167771">
        <w:rPr>
          <w:rFonts w:ascii="Palatino Linotype" w:hAnsi="Palatino Linotype" w:cs="Arial"/>
          <w:i/>
          <w:sz w:val="22"/>
          <w:szCs w:val="22"/>
          <w:lang w:eastAsia="es-MX"/>
        </w:rPr>
        <w:t xml:space="preserve"> El </w:t>
      </w:r>
      <w:r w:rsidRPr="00167771">
        <w:rPr>
          <w:rFonts w:ascii="Palatino Linotype" w:hAnsi="Palatino Linotype" w:cs="Arial"/>
          <w:bCs/>
          <w:i/>
          <w:noProof/>
          <w:sz w:val="22"/>
        </w:rPr>
        <w:t>documento</w:t>
      </w:r>
      <w:r w:rsidRPr="0016777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67771">
        <w:rPr>
          <w:rFonts w:ascii="Palatino Linotype" w:hAnsi="Palatino Linotype" w:cs="Arial"/>
          <w:b/>
          <w:i/>
          <w:sz w:val="22"/>
          <w:szCs w:val="22"/>
          <w:u w:val="single"/>
          <w:lang w:eastAsia="es-MX"/>
        </w:rPr>
        <w:t>fundando y motivando la</w:t>
      </w:r>
      <w:r w:rsidRPr="00167771">
        <w:rPr>
          <w:rFonts w:ascii="Palatino Linotype" w:hAnsi="Palatino Linotype" w:cs="Arial"/>
          <w:i/>
          <w:sz w:val="22"/>
          <w:szCs w:val="22"/>
          <w:lang w:eastAsia="es-MX"/>
        </w:rPr>
        <w:t xml:space="preserve"> reserva o </w:t>
      </w:r>
      <w:r w:rsidRPr="00167771">
        <w:rPr>
          <w:rFonts w:ascii="Palatino Linotype" w:hAnsi="Palatino Linotype" w:cs="Arial"/>
          <w:b/>
          <w:i/>
          <w:sz w:val="22"/>
          <w:szCs w:val="22"/>
          <w:u w:val="single"/>
          <w:lang w:eastAsia="es-MX"/>
        </w:rPr>
        <w:t>confidencialidad</w:t>
      </w:r>
      <w:r w:rsidRPr="00167771">
        <w:rPr>
          <w:rFonts w:ascii="Palatino Linotype" w:hAnsi="Palatino Linotype" w:cs="Arial"/>
          <w:i/>
          <w:sz w:val="22"/>
          <w:szCs w:val="22"/>
          <w:lang w:eastAsia="es-MX"/>
        </w:rPr>
        <w:t xml:space="preserve">, a través de la resolución que para tal efecto emita el </w:t>
      </w:r>
      <w:r w:rsidRPr="00167771">
        <w:rPr>
          <w:rFonts w:ascii="Palatino Linotype" w:hAnsi="Palatino Linotype" w:cs="Arial"/>
          <w:bCs/>
          <w:i/>
          <w:noProof/>
          <w:sz w:val="22"/>
        </w:rPr>
        <w:t>Comité</w:t>
      </w:r>
      <w:r w:rsidRPr="00167771">
        <w:rPr>
          <w:rFonts w:ascii="Palatino Linotype" w:hAnsi="Palatino Linotype" w:cs="Arial"/>
          <w:i/>
          <w:sz w:val="22"/>
          <w:szCs w:val="22"/>
          <w:lang w:eastAsia="es-MX"/>
        </w:rPr>
        <w:t xml:space="preserve"> de Transparencia.</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Cuarto.</w:t>
      </w:r>
      <w:r w:rsidRPr="00167771">
        <w:rPr>
          <w:rFonts w:ascii="Palatino Linotype" w:hAnsi="Palatino Linotype" w:cs="Arial"/>
          <w:i/>
          <w:sz w:val="22"/>
          <w:szCs w:val="22"/>
          <w:lang w:eastAsia="es-MX"/>
        </w:rPr>
        <w:t xml:space="preserve"> Para clasificar la información como reservada o confidencial, de manera total o parcial, el </w:t>
      </w:r>
      <w:r w:rsidRPr="00167771">
        <w:rPr>
          <w:rFonts w:ascii="Palatino Linotype" w:hAnsi="Palatino Linotype" w:cs="Arial"/>
          <w:i/>
          <w:sz w:val="22"/>
          <w:lang w:eastAsia="es-MX"/>
        </w:rPr>
        <w:t>titular</w:t>
      </w:r>
      <w:r w:rsidRPr="00167771">
        <w:rPr>
          <w:rFonts w:ascii="Palatino Linotype" w:hAnsi="Palatino Linotype" w:cs="Arial"/>
          <w:i/>
          <w:sz w:val="22"/>
          <w:szCs w:val="22"/>
          <w:lang w:eastAsia="es-MX"/>
        </w:rPr>
        <w:t xml:space="preserve"> del </w:t>
      </w:r>
      <w:r w:rsidRPr="00167771">
        <w:rPr>
          <w:rFonts w:ascii="Palatino Linotype" w:hAnsi="Palatino Linotype" w:cs="Arial"/>
          <w:bCs/>
          <w:i/>
          <w:noProof/>
          <w:sz w:val="22"/>
        </w:rPr>
        <w:t>área</w:t>
      </w:r>
      <w:r w:rsidRPr="00167771">
        <w:rPr>
          <w:rFonts w:ascii="Palatino Linotype" w:hAnsi="Palatino Linotype" w:cs="Arial"/>
          <w:i/>
          <w:sz w:val="22"/>
          <w:szCs w:val="22"/>
          <w:lang w:eastAsia="es-MX"/>
        </w:rPr>
        <w:t xml:space="preserve"> del sujeto </w:t>
      </w:r>
      <w:r w:rsidRPr="00167771">
        <w:rPr>
          <w:rFonts w:ascii="Palatino Linotype" w:hAnsi="Palatino Linotype" w:cs="Arial"/>
          <w:i/>
          <w:sz w:val="22"/>
        </w:rPr>
        <w:t>obligado</w:t>
      </w:r>
      <w:r w:rsidRPr="0016777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Los sujetos obligados deberán aplicar, de manera estricta, las excepciones al derecho de acceso a la </w:t>
      </w:r>
      <w:r w:rsidRPr="00167771">
        <w:rPr>
          <w:rFonts w:ascii="Palatino Linotype" w:hAnsi="Palatino Linotype" w:cs="Arial"/>
          <w:bCs/>
          <w:i/>
          <w:noProof/>
          <w:sz w:val="22"/>
        </w:rPr>
        <w:t>información</w:t>
      </w:r>
      <w:r w:rsidRPr="00167771">
        <w:rPr>
          <w:rFonts w:ascii="Palatino Linotype" w:hAnsi="Palatino Linotype" w:cs="Arial"/>
          <w:i/>
          <w:sz w:val="22"/>
          <w:szCs w:val="22"/>
          <w:lang w:eastAsia="es-MX"/>
        </w:rPr>
        <w:t xml:space="preserve"> y sólo </w:t>
      </w:r>
      <w:r w:rsidRPr="00167771">
        <w:rPr>
          <w:rFonts w:ascii="Palatino Linotype" w:hAnsi="Palatino Linotype" w:cs="Arial"/>
          <w:i/>
          <w:sz w:val="22"/>
        </w:rPr>
        <w:t>podrán</w:t>
      </w:r>
      <w:r w:rsidRPr="00167771">
        <w:rPr>
          <w:rFonts w:ascii="Palatino Linotype" w:hAnsi="Palatino Linotype" w:cs="Arial"/>
          <w:i/>
          <w:sz w:val="22"/>
          <w:szCs w:val="22"/>
          <w:lang w:eastAsia="es-MX"/>
        </w:rPr>
        <w:t xml:space="preserve"> invocarlas cuando acrediten su procedencia.</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lastRenderedPageBreak/>
        <w:t>Quinto.</w:t>
      </w:r>
      <w:r w:rsidRPr="00167771">
        <w:rPr>
          <w:rFonts w:ascii="Palatino Linotype" w:hAnsi="Palatino Linotype" w:cs="Arial"/>
          <w:i/>
          <w:sz w:val="22"/>
          <w:szCs w:val="22"/>
          <w:lang w:eastAsia="es-MX"/>
        </w:rPr>
        <w:t xml:space="preserve"> La carga de </w:t>
      </w:r>
      <w:r w:rsidRPr="00167771">
        <w:rPr>
          <w:rFonts w:ascii="Palatino Linotype" w:hAnsi="Palatino Linotype" w:cs="Arial"/>
          <w:i/>
          <w:sz w:val="22"/>
          <w:lang w:eastAsia="es-MX"/>
        </w:rPr>
        <w:t>la</w:t>
      </w:r>
      <w:r w:rsidRPr="0016777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67771">
        <w:rPr>
          <w:rFonts w:ascii="Palatino Linotype" w:hAnsi="Palatino Linotype" w:cs="Arial"/>
          <w:i/>
          <w:sz w:val="22"/>
        </w:rPr>
        <w:t>corresponderá</w:t>
      </w:r>
      <w:r w:rsidRPr="0016777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Sexto.</w:t>
      </w:r>
      <w:r w:rsidRPr="00167771">
        <w:rPr>
          <w:rFonts w:ascii="Palatino Linotype" w:hAnsi="Palatino Linotype" w:cs="Arial"/>
          <w:i/>
          <w:sz w:val="22"/>
          <w:szCs w:val="22"/>
          <w:lang w:eastAsia="es-MX"/>
        </w:rPr>
        <w:t xml:space="preserve"> Los sujetos obligados no podrán emitir acuerdos de carácter general ni particular que clasifiquen </w:t>
      </w:r>
      <w:r w:rsidRPr="00167771">
        <w:rPr>
          <w:rFonts w:ascii="Palatino Linotype" w:hAnsi="Palatino Linotype" w:cs="Arial"/>
          <w:bCs/>
          <w:i/>
          <w:noProof/>
          <w:sz w:val="22"/>
        </w:rPr>
        <w:t>documentos</w:t>
      </w:r>
      <w:r w:rsidRPr="0016777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La clasificación de </w:t>
      </w:r>
      <w:r w:rsidRPr="00167771">
        <w:rPr>
          <w:rFonts w:ascii="Palatino Linotype" w:hAnsi="Palatino Linotype" w:cs="Arial"/>
          <w:i/>
          <w:sz w:val="22"/>
        </w:rPr>
        <w:t>información</w:t>
      </w:r>
      <w:r w:rsidRPr="00167771">
        <w:rPr>
          <w:rFonts w:ascii="Palatino Linotype" w:hAnsi="Palatino Linotype" w:cs="Arial"/>
          <w:i/>
          <w:sz w:val="22"/>
          <w:szCs w:val="22"/>
          <w:lang w:eastAsia="es-MX"/>
        </w:rPr>
        <w:t xml:space="preserve"> se realizará conforme a un análisis caso por caso, mediante la aplicación </w:t>
      </w:r>
      <w:r w:rsidRPr="00167771">
        <w:rPr>
          <w:rFonts w:ascii="Palatino Linotype" w:hAnsi="Palatino Linotype" w:cs="Arial"/>
          <w:bCs/>
          <w:i/>
          <w:noProof/>
          <w:sz w:val="22"/>
        </w:rPr>
        <w:t>de</w:t>
      </w:r>
      <w:r w:rsidRPr="00167771">
        <w:rPr>
          <w:rFonts w:ascii="Palatino Linotype" w:hAnsi="Palatino Linotype" w:cs="Arial"/>
          <w:i/>
          <w:sz w:val="22"/>
          <w:szCs w:val="22"/>
          <w:lang w:eastAsia="es-MX"/>
        </w:rPr>
        <w:t xml:space="preserve"> la prueba de daño y de interés público.</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Séptimo.</w:t>
      </w:r>
      <w:r w:rsidRPr="00167771">
        <w:rPr>
          <w:rFonts w:ascii="Palatino Linotype" w:hAnsi="Palatino Linotype" w:cs="Arial"/>
          <w:i/>
          <w:sz w:val="22"/>
          <w:szCs w:val="22"/>
          <w:lang w:eastAsia="es-MX"/>
        </w:rPr>
        <w:t xml:space="preserve"> La </w:t>
      </w:r>
      <w:r w:rsidRPr="00167771">
        <w:rPr>
          <w:rFonts w:ascii="Palatino Linotype" w:hAnsi="Palatino Linotype" w:cs="Arial"/>
          <w:i/>
          <w:sz w:val="22"/>
          <w:lang w:eastAsia="es-MX"/>
        </w:rPr>
        <w:t>clasificación</w:t>
      </w:r>
      <w:r w:rsidRPr="00167771">
        <w:rPr>
          <w:rFonts w:ascii="Palatino Linotype" w:hAnsi="Palatino Linotype" w:cs="Arial"/>
          <w:i/>
          <w:sz w:val="22"/>
          <w:szCs w:val="22"/>
          <w:lang w:eastAsia="es-MX"/>
        </w:rPr>
        <w:t xml:space="preserve"> </w:t>
      </w:r>
      <w:r w:rsidRPr="00167771">
        <w:rPr>
          <w:rFonts w:ascii="Palatino Linotype" w:hAnsi="Palatino Linotype" w:cs="Arial"/>
          <w:bCs/>
          <w:i/>
          <w:noProof/>
          <w:sz w:val="22"/>
        </w:rPr>
        <w:t>de</w:t>
      </w:r>
      <w:r w:rsidRPr="00167771">
        <w:rPr>
          <w:rFonts w:ascii="Palatino Linotype" w:hAnsi="Palatino Linotype" w:cs="Arial"/>
          <w:i/>
          <w:sz w:val="22"/>
          <w:szCs w:val="22"/>
          <w:lang w:eastAsia="es-MX"/>
        </w:rPr>
        <w:t xml:space="preserve"> la </w:t>
      </w:r>
      <w:r w:rsidRPr="00167771">
        <w:rPr>
          <w:rFonts w:ascii="Palatino Linotype" w:hAnsi="Palatino Linotype" w:cs="Arial"/>
          <w:i/>
          <w:sz w:val="22"/>
        </w:rPr>
        <w:t>información</w:t>
      </w:r>
      <w:r w:rsidRPr="00167771">
        <w:rPr>
          <w:rFonts w:ascii="Palatino Linotype" w:hAnsi="Palatino Linotype" w:cs="Arial"/>
          <w:i/>
          <w:sz w:val="22"/>
          <w:szCs w:val="22"/>
          <w:lang w:eastAsia="es-MX"/>
        </w:rPr>
        <w:t xml:space="preserve"> se llevará a cabo en el momento en que:</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I.</w:t>
      </w:r>
      <w:r w:rsidRPr="00167771">
        <w:rPr>
          <w:rFonts w:ascii="Palatino Linotype" w:hAnsi="Palatino Linotype" w:cs="Arial"/>
          <w:i/>
          <w:sz w:val="22"/>
          <w:szCs w:val="22"/>
          <w:lang w:eastAsia="es-MX"/>
        </w:rPr>
        <w:t xml:space="preserve"> Se reciba una </w:t>
      </w:r>
      <w:r w:rsidRPr="00167771">
        <w:rPr>
          <w:rFonts w:ascii="Palatino Linotype" w:hAnsi="Palatino Linotype" w:cs="Arial"/>
          <w:i/>
          <w:sz w:val="22"/>
          <w:lang w:eastAsia="es-MX"/>
        </w:rPr>
        <w:t>solicitud</w:t>
      </w:r>
      <w:r w:rsidRPr="00167771">
        <w:rPr>
          <w:rFonts w:ascii="Palatino Linotype" w:hAnsi="Palatino Linotype" w:cs="Arial"/>
          <w:i/>
          <w:sz w:val="22"/>
          <w:szCs w:val="22"/>
          <w:lang w:eastAsia="es-MX"/>
        </w:rPr>
        <w:t xml:space="preserve"> de acceso a la información;</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II.</w:t>
      </w:r>
      <w:r w:rsidRPr="00167771">
        <w:rPr>
          <w:rFonts w:ascii="Palatino Linotype" w:hAnsi="Palatino Linotype" w:cs="Arial"/>
          <w:i/>
          <w:sz w:val="22"/>
          <w:szCs w:val="22"/>
          <w:lang w:eastAsia="es-MX"/>
        </w:rPr>
        <w:t xml:space="preserve"> Se determine </w:t>
      </w:r>
      <w:r w:rsidRPr="00167771">
        <w:rPr>
          <w:rFonts w:ascii="Palatino Linotype" w:hAnsi="Palatino Linotype" w:cs="Arial"/>
          <w:bCs/>
          <w:i/>
          <w:noProof/>
          <w:sz w:val="22"/>
        </w:rPr>
        <w:t>mediante</w:t>
      </w:r>
      <w:r w:rsidRPr="00167771">
        <w:rPr>
          <w:rFonts w:ascii="Palatino Linotype" w:hAnsi="Palatino Linotype" w:cs="Arial"/>
          <w:i/>
          <w:sz w:val="22"/>
          <w:szCs w:val="22"/>
          <w:lang w:eastAsia="es-MX"/>
        </w:rPr>
        <w:t xml:space="preserve"> resolución de autoridad competente, o</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III.</w:t>
      </w:r>
      <w:r w:rsidRPr="00167771">
        <w:rPr>
          <w:rFonts w:ascii="Palatino Linotype" w:hAnsi="Palatino Linotype" w:cs="Arial"/>
          <w:i/>
          <w:sz w:val="22"/>
          <w:szCs w:val="22"/>
          <w:lang w:eastAsia="es-MX"/>
        </w:rPr>
        <w:t xml:space="preserve"> Se generen </w:t>
      </w:r>
      <w:r w:rsidRPr="00167771">
        <w:rPr>
          <w:rFonts w:ascii="Palatino Linotype" w:hAnsi="Palatino Linotype" w:cs="Arial"/>
          <w:bCs/>
          <w:i/>
          <w:noProof/>
          <w:sz w:val="22"/>
        </w:rPr>
        <w:t>versiones</w:t>
      </w:r>
      <w:r w:rsidRPr="00167771">
        <w:rPr>
          <w:rFonts w:ascii="Palatino Linotype" w:hAnsi="Palatino Linotype" w:cs="Arial"/>
          <w:i/>
          <w:sz w:val="22"/>
          <w:szCs w:val="22"/>
          <w:lang w:eastAsia="es-MX"/>
        </w:rPr>
        <w:t xml:space="preserve"> públicas para dar cumplimiento a las obligaciones de transparencia </w:t>
      </w:r>
      <w:r w:rsidRPr="00167771">
        <w:rPr>
          <w:rFonts w:ascii="Palatino Linotype" w:hAnsi="Palatino Linotype" w:cs="Arial"/>
          <w:i/>
          <w:sz w:val="22"/>
          <w:lang w:eastAsia="es-MX"/>
        </w:rPr>
        <w:t>previstas</w:t>
      </w:r>
      <w:r w:rsidRPr="00167771">
        <w:rPr>
          <w:rFonts w:ascii="Palatino Linotype" w:hAnsi="Palatino Linotype" w:cs="Arial"/>
          <w:i/>
          <w:sz w:val="22"/>
          <w:szCs w:val="22"/>
          <w:lang w:eastAsia="es-MX"/>
        </w:rPr>
        <w:t xml:space="preserve"> en la Ley General, la Ley Federal y las correspondientes de las entidades federativas.</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Los titulares de las áreas deberán revisar la clasificación al momento de la recepción de una solicitud de </w:t>
      </w:r>
      <w:r w:rsidRPr="00167771">
        <w:rPr>
          <w:rFonts w:ascii="Palatino Linotype" w:hAnsi="Palatino Linotype" w:cs="Arial"/>
          <w:bCs/>
          <w:i/>
          <w:noProof/>
          <w:sz w:val="22"/>
        </w:rPr>
        <w:t>acceso</w:t>
      </w:r>
      <w:r w:rsidRPr="00167771">
        <w:rPr>
          <w:rFonts w:ascii="Palatino Linotype" w:hAnsi="Palatino Linotype" w:cs="Arial"/>
          <w:i/>
          <w:sz w:val="22"/>
          <w:szCs w:val="22"/>
          <w:lang w:eastAsia="es-MX"/>
        </w:rPr>
        <w:t xml:space="preserve"> a la información, para verificar si encuadra en una causal de reserva o de confidencialidad.</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Octavo.</w:t>
      </w:r>
      <w:r w:rsidRPr="00167771">
        <w:rPr>
          <w:rFonts w:ascii="Palatino Linotype" w:hAnsi="Palatino Linotype" w:cs="Arial"/>
          <w:i/>
          <w:sz w:val="22"/>
          <w:szCs w:val="22"/>
          <w:lang w:eastAsia="es-MX"/>
        </w:rPr>
        <w:t xml:space="preserve"> Para fundar la clasificación de la información se debe señalar el artículo, fracción, inciso, </w:t>
      </w:r>
      <w:r w:rsidRPr="00167771">
        <w:rPr>
          <w:rFonts w:ascii="Palatino Linotype" w:hAnsi="Palatino Linotype" w:cs="Arial"/>
          <w:i/>
          <w:sz w:val="22"/>
          <w:lang w:eastAsia="es-MX"/>
        </w:rPr>
        <w:t>párrafo</w:t>
      </w:r>
      <w:r w:rsidRPr="00167771">
        <w:rPr>
          <w:rFonts w:ascii="Palatino Linotype" w:hAnsi="Palatino Linotype" w:cs="Arial"/>
          <w:i/>
          <w:sz w:val="22"/>
          <w:szCs w:val="22"/>
          <w:lang w:eastAsia="es-MX"/>
        </w:rPr>
        <w:t xml:space="preserve"> o numeral de la ley o tratado internacional suscrito por el Estado mexicano que </w:t>
      </w:r>
      <w:r w:rsidRPr="00167771">
        <w:rPr>
          <w:rFonts w:ascii="Palatino Linotype" w:hAnsi="Palatino Linotype" w:cs="Arial"/>
          <w:bCs/>
          <w:i/>
          <w:noProof/>
          <w:sz w:val="22"/>
        </w:rPr>
        <w:t>expresamente</w:t>
      </w:r>
      <w:r w:rsidRPr="00167771">
        <w:rPr>
          <w:rFonts w:ascii="Palatino Linotype" w:hAnsi="Palatino Linotype" w:cs="Arial"/>
          <w:i/>
          <w:sz w:val="22"/>
          <w:szCs w:val="22"/>
          <w:lang w:eastAsia="es-MX"/>
        </w:rPr>
        <w:t xml:space="preserve"> le otorga el carácter de reservada o confidencial.</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i/>
          <w:sz w:val="22"/>
          <w:szCs w:val="22"/>
          <w:lang w:eastAsia="es-MX"/>
        </w:rPr>
        <w:t xml:space="preserve">Para </w:t>
      </w:r>
      <w:r w:rsidRPr="00167771">
        <w:rPr>
          <w:rFonts w:ascii="Palatino Linotype" w:hAnsi="Palatino Linotype" w:cs="Arial"/>
          <w:bCs/>
          <w:i/>
          <w:noProof/>
          <w:sz w:val="22"/>
        </w:rPr>
        <w:t xml:space="preserve">motivar la clasificación se deberán señalar las razones o circunstancias especiales que lo </w:t>
      </w:r>
      <w:r w:rsidRPr="00167771">
        <w:rPr>
          <w:rFonts w:ascii="Palatino Linotype" w:hAnsi="Palatino Linotype" w:cs="Arial"/>
          <w:i/>
          <w:sz w:val="22"/>
          <w:szCs w:val="22"/>
          <w:lang w:eastAsia="es-MX"/>
        </w:rPr>
        <w:t>llevaron</w:t>
      </w:r>
      <w:r w:rsidRPr="00167771">
        <w:rPr>
          <w:rFonts w:ascii="Palatino Linotype" w:hAnsi="Palatino Linotype" w:cs="Arial"/>
          <w:bCs/>
          <w:i/>
          <w:noProof/>
          <w:sz w:val="22"/>
        </w:rPr>
        <w:t xml:space="preserve"> a concluir que el caso particular se ajusta al supuesto previsto por la norma legal invocada como fundamento.</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67771">
        <w:rPr>
          <w:rFonts w:ascii="Palatino Linotype" w:hAnsi="Palatino Linotype" w:cs="Arial"/>
          <w:i/>
          <w:sz w:val="22"/>
          <w:szCs w:val="22"/>
          <w:lang w:eastAsia="es-MX"/>
        </w:rPr>
        <w:t>de</w:t>
      </w:r>
      <w:r w:rsidRPr="00167771">
        <w:rPr>
          <w:rFonts w:ascii="Palatino Linotype" w:hAnsi="Palatino Linotype" w:cs="Arial"/>
          <w:bCs/>
          <w:i/>
          <w:noProof/>
          <w:sz w:val="22"/>
        </w:rPr>
        <w:t xml:space="preserve"> </w:t>
      </w:r>
      <w:r w:rsidRPr="00167771">
        <w:rPr>
          <w:rFonts w:ascii="Palatino Linotype" w:hAnsi="Palatino Linotype" w:cs="Arial"/>
          <w:i/>
          <w:sz w:val="22"/>
          <w:szCs w:val="22"/>
          <w:lang w:eastAsia="es-MX"/>
        </w:rPr>
        <w:t>reserva</w:t>
      </w:r>
      <w:r w:rsidRPr="00167771">
        <w:rPr>
          <w:rFonts w:ascii="Palatino Linotype" w:hAnsi="Palatino Linotype" w:cs="Arial"/>
          <w:bCs/>
          <w:i/>
          <w:noProof/>
          <w:sz w:val="22"/>
        </w:rPr>
        <w:t>.</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bCs/>
          <w:i/>
          <w:noProof/>
          <w:sz w:val="22"/>
        </w:rPr>
      </w:pPr>
      <w:r w:rsidRPr="00167771">
        <w:rPr>
          <w:rFonts w:ascii="Palatino Linotype" w:hAnsi="Palatino Linotype" w:cs="Arial"/>
          <w:i/>
          <w:sz w:val="22"/>
          <w:szCs w:val="22"/>
          <w:lang w:eastAsia="es-MX"/>
        </w:rPr>
        <w:t>Tratándose</w:t>
      </w:r>
      <w:r w:rsidRPr="00167771">
        <w:rPr>
          <w:rFonts w:ascii="Palatino Linotype" w:hAnsi="Palatino Linotype" w:cs="Arial"/>
          <w:bCs/>
          <w:i/>
          <w:noProof/>
          <w:sz w:val="22"/>
        </w:rPr>
        <w:t xml:space="preserve"> de información clasificada como confidencial respecto de la cual se haya </w:t>
      </w:r>
      <w:r w:rsidRPr="00167771">
        <w:rPr>
          <w:rFonts w:ascii="Palatino Linotype" w:hAnsi="Palatino Linotype" w:cs="Arial"/>
          <w:i/>
          <w:sz w:val="22"/>
          <w:lang w:eastAsia="es-MX"/>
        </w:rPr>
        <w:t>determinado</w:t>
      </w:r>
      <w:r w:rsidRPr="00167771">
        <w:rPr>
          <w:rFonts w:ascii="Palatino Linotype" w:hAnsi="Palatino Linotype" w:cs="Arial"/>
          <w:bCs/>
          <w:i/>
          <w:noProof/>
          <w:sz w:val="22"/>
        </w:rPr>
        <w:t xml:space="preserve"> </w:t>
      </w:r>
      <w:r w:rsidRPr="00167771">
        <w:rPr>
          <w:rFonts w:ascii="Palatino Linotype" w:hAnsi="Palatino Linotype" w:cs="Arial"/>
          <w:i/>
          <w:sz w:val="22"/>
          <w:szCs w:val="22"/>
          <w:lang w:eastAsia="es-MX"/>
        </w:rPr>
        <w:t>su</w:t>
      </w:r>
      <w:r w:rsidRPr="0016777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bCs/>
          <w:i/>
          <w:noProof/>
          <w:sz w:val="22"/>
        </w:rPr>
        <w:lastRenderedPageBreak/>
        <w:t>Los documentos contenidos</w:t>
      </w:r>
      <w:r w:rsidRPr="00167771">
        <w:rPr>
          <w:rFonts w:ascii="Palatino Linotype" w:hAnsi="Palatino Linotype" w:cs="Arial"/>
          <w:i/>
          <w:sz w:val="22"/>
          <w:szCs w:val="22"/>
          <w:lang w:eastAsia="es-MX"/>
        </w:rPr>
        <w:t xml:space="preserve"> en los archivos históricos y los identificados como históricos confidenciales no </w:t>
      </w:r>
      <w:r w:rsidRPr="00167771">
        <w:rPr>
          <w:rFonts w:ascii="Palatino Linotype" w:hAnsi="Palatino Linotype" w:cs="Arial"/>
          <w:i/>
          <w:sz w:val="22"/>
          <w:lang w:eastAsia="es-MX"/>
        </w:rPr>
        <w:t>serán</w:t>
      </w:r>
      <w:r w:rsidRPr="00167771">
        <w:rPr>
          <w:rFonts w:ascii="Palatino Linotype" w:hAnsi="Palatino Linotype" w:cs="Arial"/>
          <w:i/>
          <w:sz w:val="22"/>
          <w:szCs w:val="22"/>
          <w:lang w:eastAsia="es-MX"/>
        </w:rPr>
        <w:t xml:space="preserve"> susceptibles de clasificación como reservados.</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Noveno.</w:t>
      </w:r>
      <w:r w:rsidRPr="0016777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Décimo.</w:t>
      </w:r>
      <w:r w:rsidRPr="00167771">
        <w:rPr>
          <w:rFonts w:ascii="Palatino Linotype" w:hAnsi="Palatino Linotype" w:cs="Arial"/>
          <w:i/>
          <w:sz w:val="22"/>
          <w:szCs w:val="22"/>
          <w:lang w:eastAsia="es-MX"/>
        </w:rPr>
        <w:t xml:space="preserve"> Los titulares de las áreas, deberán tener conocimiento y llevar un registro del personal que, por la </w:t>
      </w:r>
      <w:r w:rsidRPr="00167771">
        <w:rPr>
          <w:rFonts w:ascii="Palatino Linotype" w:hAnsi="Palatino Linotype" w:cs="Arial"/>
          <w:i/>
          <w:sz w:val="22"/>
          <w:lang w:eastAsia="es-MX"/>
        </w:rPr>
        <w:t>naturaleza</w:t>
      </w:r>
      <w:r w:rsidRPr="00167771">
        <w:rPr>
          <w:rFonts w:ascii="Palatino Linotype" w:hAnsi="Palatino Linotype" w:cs="Arial"/>
          <w:i/>
          <w:sz w:val="22"/>
          <w:szCs w:val="22"/>
          <w:lang w:eastAsia="es-MX"/>
        </w:rPr>
        <w:t xml:space="preserve"> de sus atribuciones, tenga acceso a los </w:t>
      </w:r>
      <w:r w:rsidRPr="00167771">
        <w:rPr>
          <w:rFonts w:ascii="Palatino Linotype" w:hAnsi="Palatino Linotype" w:cs="Arial"/>
          <w:i/>
          <w:sz w:val="22"/>
        </w:rPr>
        <w:t>documentos</w:t>
      </w:r>
      <w:r w:rsidRPr="0016777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67771">
        <w:rPr>
          <w:rFonts w:ascii="Palatino Linotype" w:hAnsi="Palatino Linotype" w:cs="Arial"/>
          <w:i/>
          <w:sz w:val="22"/>
        </w:rPr>
        <w:t>que</w:t>
      </w:r>
      <w:r w:rsidRPr="00167771">
        <w:rPr>
          <w:rFonts w:ascii="Palatino Linotype" w:hAnsi="Palatino Linotype" w:cs="Arial"/>
          <w:i/>
          <w:sz w:val="22"/>
          <w:szCs w:val="22"/>
          <w:lang w:eastAsia="es-MX"/>
        </w:rPr>
        <w:t xml:space="preserve"> rija la actuación del sujeto obligado.</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Décimo primero.</w:t>
      </w:r>
      <w:r w:rsidRPr="0016777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4761DE" w:rsidRPr="00167771" w:rsidRDefault="004761DE" w:rsidP="004761DE">
      <w:pPr>
        <w:autoSpaceDE w:val="0"/>
        <w:autoSpaceDN w:val="0"/>
        <w:adjustRightInd w:val="0"/>
        <w:spacing w:before="100" w:after="10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ind w:left="709" w:right="709"/>
        <w:jc w:val="center"/>
        <w:rPr>
          <w:rFonts w:ascii="Palatino Linotype" w:hAnsi="Palatino Linotype" w:cs="Arial"/>
          <w:b/>
          <w:i/>
          <w:sz w:val="22"/>
          <w:szCs w:val="22"/>
          <w:lang w:eastAsia="es-MX"/>
        </w:rPr>
      </w:pPr>
      <w:r w:rsidRPr="00167771">
        <w:rPr>
          <w:rFonts w:ascii="Palatino Linotype" w:hAnsi="Palatino Linotype" w:cs="Arial"/>
          <w:b/>
          <w:i/>
          <w:sz w:val="22"/>
          <w:szCs w:val="22"/>
          <w:lang w:eastAsia="es-MX"/>
        </w:rPr>
        <w:t>CAPÍTULO VIII</w:t>
      </w:r>
    </w:p>
    <w:p w:rsidR="004761DE" w:rsidRPr="00167771" w:rsidRDefault="004761DE" w:rsidP="004761DE">
      <w:pPr>
        <w:ind w:left="709" w:right="709"/>
        <w:jc w:val="center"/>
        <w:rPr>
          <w:rFonts w:ascii="Palatino Linotype" w:hAnsi="Palatino Linotype" w:cs="Arial"/>
          <w:b/>
          <w:i/>
          <w:sz w:val="22"/>
          <w:szCs w:val="22"/>
          <w:lang w:eastAsia="es-MX"/>
        </w:rPr>
      </w:pPr>
      <w:r w:rsidRPr="00167771">
        <w:rPr>
          <w:rFonts w:ascii="Palatino Linotype" w:hAnsi="Palatino Linotype" w:cs="Arial"/>
          <w:b/>
          <w:i/>
          <w:sz w:val="22"/>
          <w:szCs w:val="22"/>
          <w:lang w:eastAsia="es-MX"/>
        </w:rPr>
        <w:t>DE LA LEYENDA DE CLASIFICACIÓN</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Quincuagésimo. </w:t>
      </w:r>
      <w:r w:rsidRPr="0016777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67771">
        <w:rPr>
          <w:rFonts w:ascii="Palatino Linotype" w:hAnsi="Palatino Linotype" w:cs="Arial"/>
          <w:i/>
          <w:sz w:val="22"/>
          <w:szCs w:val="22"/>
          <w:lang w:eastAsia="es-MX"/>
        </w:rPr>
        <w:t xml:space="preserve"> para señalar la clasificación de documentos o expedientes, sin perjuicio de que establezcan los propios.</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Quincuagésimo tercero. </w:t>
      </w:r>
      <w:r w:rsidRPr="00167771">
        <w:rPr>
          <w:rFonts w:ascii="Palatino Linotype" w:hAnsi="Palatino Linotype" w:cs="Arial"/>
          <w:b/>
          <w:i/>
          <w:sz w:val="22"/>
          <w:szCs w:val="22"/>
          <w:u w:val="single"/>
          <w:lang w:eastAsia="es-MX"/>
        </w:rPr>
        <w:t>El formato para señalar la clasificación parcial de un documento</w:t>
      </w:r>
      <w:r w:rsidRPr="00167771">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4761DE" w:rsidRPr="00167771" w:rsidTr="0011695A">
        <w:tc>
          <w:tcPr>
            <w:tcW w:w="1129" w:type="dxa"/>
            <w:tcBorders>
              <w:top w:val="nil"/>
              <w:left w:val="nil"/>
              <w:bottom w:val="single" w:sz="4" w:space="0" w:color="auto"/>
              <w:right w:val="single" w:sz="4" w:space="0" w:color="auto"/>
            </w:tcBorders>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4761DE" w:rsidRPr="00167771" w:rsidRDefault="004761DE" w:rsidP="0011695A">
            <w:pPr>
              <w:jc w:val="center"/>
              <w:rPr>
                <w:rFonts w:ascii="Palatino Linotype" w:hAnsi="Palatino Linotype"/>
                <w:b/>
                <w:i/>
                <w:sz w:val="22"/>
                <w:szCs w:val="22"/>
              </w:rPr>
            </w:pPr>
            <w:r w:rsidRPr="00167771">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761DE" w:rsidRPr="00167771" w:rsidRDefault="004761DE" w:rsidP="0011695A">
            <w:pPr>
              <w:jc w:val="center"/>
              <w:rPr>
                <w:rFonts w:ascii="Palatino Linotype" w:hAnsi="Palatino Linotype"/>
                <w:b/>
                <w:i/>
                <w:sz w:val="22"/>
                <w:szCs w:val="22"/>
              </w:rPr>
            </w:pPr>
            <w:r w:rsidRPr="00167771">
              <w:rPr>
                <w:rFonts w:ascii="Palatino Linotype" w:hAnsi="Palatino Linotype"/>
                <w:b/>
                <w:i/>
                <w:sz w:val="22"/>
                <w:szCs w:val="22"/>
              </w:rPr>
              <w:t>Dónde:</w:t>
            </w:r>
          </w:p>
        </w:tc>
      </w:tr>
      <w:tr w:rsidR="004761DE" w:rsidRPr="00167771" w:rsidTr="0011695A">
        <w:tc>
          <w:tcPr>
            <w:tcW w:w="1129" w:type="dxa"/>
            <w:vMerge w:val="restart"/>
            <w:tcBorders>
              <w:top w:val="single" w:sz="4" w:space="0" w:color="auto"/>
            </w:tcBorders>
            <w:shd w:val="clear" w:color="auto" w:fill="auto"/>
            <w:vAlign w:val="center"/>
          </w:tcPr>
          <w:p w:rsidR="004761DE" w:rsidRPr="00167771" w:rsidRDefault="004761DE" w:rsidP="0011695A">
            <w:pPr>
              <w:jc w:val="center"/>
              <w:rPr>
                <w:rFonts w:ascii="Palatino Linotype" w:hAnsi="Palatino Linotype" w:cs="Arial"/>
                <w:b/>
                <w:i/>
                <w:sz w:val="22"/>
                <w:szCs w:val="22"/>
                <w:lang w:eastAsia="es-MX"/>
              </w:rPr>
            </w:pPr>
            <w:r w:rsidRPr="00167771">
              <w:rPr>
                <w:rFonts w:ascii="Palatino Linotype" w:hAnsi="Palatino Linotype" w:cs="Arial"/>
                <w:b/>
                <w:i/>
                <w:sz w:val="22"/>
                <w:szCs w:val="22"/>
                <w:lang w:eastAsia="es-MX"/>
              </w:rPr>
              <w:t xml:space="preserve">Sello oficial o logotipo del </w:t>
            </w:r>
            <w:r w:rsidRPr="00167771">
              <w:rPr>
                <w:rFonts w:ascii="Palatino Linotype" w:hAnsi="Palatino Linotype" w:cs="Arial"/>
                <w:b/>
                <w:i/>
                <w:sz w:val="22"/>
                <w:szCs w:val="22"/>
                <w:lang w:eastAsia="es-MX"/>
              </w:rPr>
              <w:lastRenderedPageBreak/>
              <w:t>sujeto obligado</w:t>
            </w:r>
          </w:p>
        </w:tc>
        <w:tc>
          <w:tcPr>
            <w:tcW w:w="1990" w:type="dxa"/>
            <w:tcBorders>
              <w:top w:val="single" w:sz="4" w:space="0" w:color="auto"/>
            </w:tcBorders>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lastRenderedPageBreak/>
              <w:t>Fecha de clasificación</w:t>
            </w:r>
          </w:p>
        </w:tc>
        <w:tc>
          <w:tcPr>
            <w:tcW w:w="4677" w:type="dxa"/>
            <w:tcBorders>
              <w:top w:val="single" w:sz="4" w:space="0" w:color="auto"/>
            </w:tcBorders>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anotará la fecha en la que el Comité de Transparencia confirmó la clasificación del documento, en su caso.</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Área</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señalará el nombre del área del cual es titular quien clasifica.</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Información reservada</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Periodo de reserva</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anotará el número de años o meses por los que se mantendrá el documento o las partes del mismo como reservado.</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Fundamento legal</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Ampliación del periodo de reserva</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Confidencial</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Fundamento legal</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Rúbrica del titular del área</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Rúbrica autógrafa de quien clasifica.</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Fecha de desclasificación</w:t>
            </w:r>
          </w:p>
        </w:tc>
        <w:tc>
          <w:tcPr>
            <w:tcW w:w="4677" w:type="dxa"/>
            <w:shd w:val="clear" w:color="auto" w:fill="auto"/>
          </w:tcPr>
          <w:p w:rsidR="004761DE" w:rsidRPr="00167771" w:rsidRDefault="004761DE" w:rsidP="0011695A">
            <w:pPr>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Se anotará la fecha en que se desclasifica el documento.</w:t>
            </w:r>
          </w:p>
        </w:tc>
      </w:tr>
      <w:tr w:rsidR="004761DE" w:rsidRPr="00167771" w:rsidTr="0011695A">
        <w:tc>
          <w:tcPr>
            <w:tcW w:w="1129" w:type="dxa"/>
            <w:vMerge/>
            <w:shd w:val="clear" w:color="auto" w:fill="auto"/>
          </w:tcPr>
          <w:p w:rsidR="004761DE" w:rsidRPr="00167771" w:rsidRDefault="004761DE" w:rsidP="0011695A">
            <w:pPr>
              <w:jc w:val="both"/>
              <w:rPr>
                <w:rFonts w:ascii="Palatino Linotype" w:hAnsi="Palatino Linotype" w:cs="Arial"/>
                <w:i/>
                <w:sz w:val="22"/>
                <w:szCs w:val="22"/>
                <w:lang w:eastAsia="es-MX"/>
              </w:rPr>
            </w:pPr>
          </w:p>
        </w:tc>
        <w:tc>
          <w:tcPr>
            <w:tcW w:w="1990" w:type="dxa"/>
            <w:shd w:val="clear" w:color="auto" w:fill="auto"/>
          </w:tcPr>
          <w:p w:rsidR="004761DE" w:rsidRPr="00167771" w:rsidRDefault="004761DE" w:rsidP="0011695A">
            <w:pPr>
              <w:jc w:val="center"/>
              <w:rPr>
                <w:rFonts w:ascii="Palatino Linotype" w:hAnsi="Palatino Linotype" w:cs="Arial"/>
                <w:i/>
                <w:sz w:val="22"/>
                <w:szCs w:val="22"/>
                <w:lang w:eastAsia="es-MX"/>
              </w:rPr>
            </w:pPr>
            <w:r w:rsidRPr="00167771">
              <w:rPr>
                <w:rFonts w:ascii="Palatino Linotype" w:hAnsi="Palatino Linotype" w:cs="Arial"/>
                <w:i/>
                <w:sz w:val="22"/>
                <w:szCs w:val="22"/>
                <w:lang w:eastAsia="es-MX"/>
              </w:rPr>
              <w:t>Rúbrica y cargo del servidor público</w:t>
            </w:r>
          </w:p>
        </w:tc>
        <w:tc>
          <w:tcPr>
            <w:tcW w:w="4677" w:type="dxa"/>
            <w:shd w:val="clear" w:color="auto" w:fill="auto"/>
            <w:vAlign w:val="center"/>
          </w:tcPr>
          <w:p w:rsidR="004761DE" w:rsidRPr="00167771" w:rsidRDefault="004761DE" w:rsidP="0011695A">
            <w:pPr>
              <w:rPr>
                <w:rFonts w:ascii="Palatino Linotype" w:hAnsi="Palatino Linotype" w:cs="Arial"/>
                <w:i/>
                <w:sz w:val="22"/>
                <w:szCs w:val="22"/>
                <w:lang w:eastAsia="es-MX"/>
              </w:rPr>
            </w:pPr>
            <w:r w:rsidRPr="00167771">
              <w:rPr>
                <w:rFonts w:ascii="Palatino Linotype" w:hAnsi="Palatino Linotype" w:cs="Arial"/>
                <w:i/>
                <w:sz w:val="22"/>
                <w:szCs w:val="22"/>
                <w:lang w:eastAsia="es-MX"/>
              </w:rPr>
              <w:t>Rúbrica autógrafa de quien desclasifica.</w:t>
            </w:r>
          </w:p>
        </w:tc>
      </w:tr>
    </w:tbl>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sz w:val="22"/>
          <w:szCs w:val="22"/>
          <w:lang w:eastAsia="es-MX"/>
        </w:rPr>
      </w:pPr>
      <w:r w:rsidRPr="00167771">
        <w:rPr>
          <w:rFonts w:ascii="Palatino Linotype" w:hAnsi="Palatino Linotype" w:cs="Arial"/>
          <w:sz w:val="22"/>
          <w:szCs w:val="22"/>
          <w:lang w:eastAsia="es-MX"/>
        </w:rPr>
        <w:t>(Énfasis Añadido)</w:t>
      </w:r>
    </w:p>
    <w:p w:rsidR="004761DE" w:rsidRPr="00167771" w:rsidRDefault="004761DE" w:rsidP="004761DE">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167771">
        <w:rPr>
          <w:rFonts w:ascii="Palatino Linotype" w:hAnsi="Palatino Linotype" w:cs="Arial"/>
        </w:rPr>
        <w:t>Por lo tanto,</w:t>
      </w:r>
      <w:r w:rsidRPr="00167771">
        <w:rPr>
          <w:rFonts w:ascii="Palatino Linotype" w:hAnsi="Palatino Linotype"/>
        </w:rPr>
        <w:t xml:space="preserve"> es importante referir que </w:t>
      </w:r>
      <w:r w:rsidRPr="00167771">
        <w:rPr>
          <w:rFonts w:ascii="Palatino Linotype" w:hAnsi="Palatino Linotype"/>
          <w:b/>
        </w:rPr>
        <w:t>EL SUJETO OBLIGADO</w:t>
      </w:r>
      <w:r w:rsidRPr="00167771">
        <w:rPr>
          <w:rFonts w:ascii="Palatino Linotype" w:hAnsi="Palatino Linotype"/>
        </w:rPr>
        <w:t xml:space="preserve"> deberá seguir el procedimiento legal establecido para su </w:t>
      </w:r>
      <w:r w:rsidRPr="00167771">
        <w:rPr>
          <w:rFonts w:ascii="Palatino Linotype" w:hAnsi="Palatino Linotype"/>
          <w:lang w:eastAsia="es-MX"/>
        </w:rPr>
        <w:t>clasificación</w:t>
      </w:r>
      <w:r w:rsidRPr="00167771">
        <w:rPr>
          <w:rFonts w:ascii="Palatino Linotype" w:hAnsi="Palatino Linotype"/>
        </w:rPr>
        <w:t>, esto es, que su Comité de</w:t>
      </w:r>
      <w:r w:rsidRPr="00167771">
        <w:rPr>
          <w:rFonts w:ascii="Palatino Linotype" w:hAnsi="Palatino Linotype" w:cs="Arial"/>
        </w:rPr>
        <w:t xml:space="preserve"> Transparencia emita </w:t>
      </w:r>
      <w:r w:rsidRPr="00167771">
        <w:rPr>
          <w:rFonts w:ascii="Palatino Linotype" w:hAnsi="Palatino Linotype" w:cs="Arial"/>
          <w:lang w:val="es-ES_tradnl"/>
        </w:rPr>
        <w:t>un</w:t>
      </w:r>
      <w:r w:rsidRPr="00167771">
        <w:rPr>
          <w:rFonts w:ascii="Palatino Linotype" w:hAnsi="Palatino Linotype" w:cs="Arial"/>
        </w:rPr>
        <w:t xml:space="preserve"> Acuerdo de Clasificación que cumpla con las formalidades </w:t>
      </w:r>
      <w:r w:rsidRPr="00167771">
        <w:rPr>
          <w:rFonts w:ascii="Palatino Linotype" w:hAnsi="Palatino Linotype" w:cs="Arial"/>
        </w:rPr>
        <w:lastRenderedPageBreak/>
        <w:t>previstas, antes citadas</w:t>
      </w:r>
      <w:r w:rsidRPr="00167771">
        <w:rPr>
          <w:rFonts w:ascii="Palatino Linotype" w:hAnsi="Palatino Linotype" w:cs="Arial"/>
          <w:b/>
        </w:rPr>
        <w:t xml:space="preserve"> </w:t>
      </w:r>
      <w:r w:rsidRPr="00167771">
        <w:rPr>
          <w:rFonts w:ascii="Palatino Linotype" w:hAnsi="Palatino Linotype" w:cs="Arial"/>
        </w:rPr>
        <w:t xml:space="preserve">que la sustente, en el </w:t>
      </w:r>
      <w:r w:rsidRPr="00167771">
        <w:rPr>
          <w:rFonts w:ascii="Palatino Linotype" w:hAnsi="Palatino Linotype" w:cs="Arial"/>
          <w:lang w:eastAsia="es-MX"/>
        </w:rPr>
        <w:t>que</w:t>
      </w:r>
      <w:r w:rsidRPr="0016777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761DE" w:rsidRPr="00167771" w:rsidRDefault="004761DE" w:rsidP="004761DE">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67771">
        <w:rPr>
          <w:rFonts w:ascii="Palatino Linotype" w:hAnsi="Palatino Linotype"/>
        </w:rPr>
        <w:t xml:space="preserve">Precisado lo anterior, entre los datos que de manera enunciativa más no limitativa, pudieran contenerse en </w:t>
      </w:r>
      <w:r w:rsidRPr="00167771">
        <w:rPr>
          <w:rFonts w:ascii="Palatino Linotype" w:eastAsia="Arial Unicode MS" w:hAnsi="Palatino Linotype" w:cs="Arial"/>
        </w:rPr>
        <w:t xml:space="preserve">los recibos de nómina </w:t>
      </w:r>
      <w:r w:rsidRPr="00167771">
        <w:rPr>
          <w:rFonts w:ascii="Palatino Linotype" w:hAnsi="Palatino Linotype"/>
        </w:rPr>
        <w:t xml:space="preserve">que se ordena entregar en versión pública, se encuentran </w:t>
      </w:r>
      <w:r w:rsidRPr="00167771">
        <w:rPr>
          <w:rFonts w:ascii="Palatino Linotype" w:hAnsi="Palatino Linotype" w:cs="Arial"/>
        </w:rPr>
        <w:t xml:space="preserve">el </w:t>
      </w:r>
      <w:r w:rsidRPr="00167771">
        <w:rPr>
          <w:rFonts w:ascii="Palatino Linotype" w:hAnsi="Palatino Linotype" w:cs="Arial"/>
          <w:b/>
        </w:rPr>
        <w:t>Registro Federal de Contribuyentes</w:t>
      </w:r>
      <w:r w:rsidRPr="00167771">
        <w:rPr>
          <w:rFonts w:ascii="Palatino Linotype" w:hAnsi="Palatino Linotype" w:cs="Arial"/>
        </w:rPr>
        <w:t xml:space="preserve"> (RFC), la </w:t>
      </w:r>
      <w:r w:rsidRPr="00167771">
        <w:rPr>
          <w:rFonts w:ascii="Palatino Linotype" w:hAnsi="Palatino Linotype" w:cs="Arial"/>
          <w:b/>
        </w:rPr>
        <w:t>Clave Única de Registro de Población</w:t>
      </w:r>
      <w:r w:rsidRPr="00167771">
        <w:rPr>
          <w:rFonts w:ascii="Palatino Linotype" w:hAnsi="Palatino Linotype" w:cs="Arial"/>
        </w:rPr>
        <w:t xml:space="preserve"> (CURP), la </w:t>
      </w:r>
      <w:r w:rsidRPr="00167771">
        <w:rPr>
          <w:rFonts w:ascii="Palatino Linotype" w:hAnsi="Palatino Linotype" w:cs="Arial"/>
          <w:b/>
        </w:rPr>
        <w:t>Clave de cualquier tipo de seguridad social</w:t>
      </w:r>
      <w:r w:rsidRPr="00167771">
        <w:rPr>
          <w:rFonts w:ascii="Palatino Linotype" w:hAnsi="Palatino Linotype" w:cs="Arial"/>
        </w:rPr>
        <w:t xml:space="preserve"> (ISSEMYM), así como, los </w:t>
      </w:r>
      <w:r w:rsidRPr="00167771">
        <w:rPr>
          <w:rFonts w:ascii="Palatino Linotype" w:hAnsi="Palatino Linotype" w:cs="Arial"/>
          <w:b/>
        </w:rPr>
        <w:t>préstamos o descuentos</w:t>
      </w:r>
      <w:r w:rsidRPr="00167771">
        <w:rPr>
          <w:rFonts w:ascii="Palatino Linotype" w:hAnsi="Palatino Linotype" w:cs="Arial"/>
        </w:rPr>
        <w:t xml:space="preserve"> que se le hagan a la persona y que no tengan relación con los impuestos o la cuota por seguridad social, así como aquellos que sólo le atañen a sus titulares como </w:t>
      </w:r>
      <w:r w:rsidRPr="00167771">
        <w:rPr>
          <w:rFonts w:ascii="Palatino Linotype" w:eastAsia="Arial Unicode MS" w:hAnsi="Palatino Linotype" w:cs="Arial"/>
          <w:b/>
        </w:rPr>
        <w:t>números de cuenta</w:t>
      </w:r>
      <w:r w:rsidRPr="00167771">
        <w:rPr>
          <w:rFonts w:ascii="Palatino Linotype" w:hAnsi="Palatino Linotype" w:cs="Arial"/>
        </w:rPr>
        <w:t xml:space="preserve"> y los </w:t>
      </w:r>
      <w:r w:rsidRPr="00167771">
        <w:rPr>
          <w:rFonts w:ascii="Palatino Linotype" w:hAnsi="Palatino Linotype" w:cs="Arial"/>
          <w:b/>
        </w:rPr>
        <w:t>Códigos Bidimensionales</w:t>
      </w:r>
      <w:r w:rsidRPr="00167771">
        <w:rPr>
          <w:rFonts w:ascii="Palatino Linotype" w:hAnsi="Palatino Linotype" w:cs="Arial"/>
        </w:rPr>
        <w:t xml:space="preserve">, también denominados </w:t>
      </w:r>
      <w:r w:rsidRPr="00167771">
        <w:rPr>
          <w:rFonts w:ascii="Palatino Linotype" w:hAnsi="Palatino Linotype" w:cs="Arial"/>
          <w:b/>
        </w:rPr>
        <w:t>Códigos QR</w:t>
      </w:r>
      <w:r w:rsidRPr="00167771">
        <w:rPr>
          <w:rFonts w:ascii="Palatino Linotype" w:hAnsi="Palatino Linotype"/>
        </w:rPr>
        <w:t xml:space="preserve">, los cuales son susceptibles de ser clasificados como información </w:t>
      </w:r>
      <w:r w:rsidRPr="00167771">
        <w:rPr>
          <w:rFonts w:ascii="Palatino Linotype" w:hAnsi="Palatino Linotype" w:cs="Arial"/>
          <w:b/>
          <w:u w:val="single"/>
        </w:rPr>
        <w:t>confidencial</w:t>
      </w:r>
      <w:r w:rsidRPr="00167771">
        <w:rPr>
          <w:rFonts w:ascii="Palatino Linotype" w:hAnsi="Palatino Linotype" w:cs="Arial"/>
        </w:rPr>
        <w:t>.</w:t>
      </w:r>
    </w:p>
    <w:p w:rsidR="004761DE" w:rsidRPr="00167771" w:rsidRDefault="004761DE" w:rsidP="004761DE">
      <w:pPr>
        <w:widowControl w:val="0"/>
        <w:autoSpaceDE w:val="0"/>
        <w:autoSpaceDN w:val="0"/>
        <w:adjustRightInd w:val="0"/>
        <w:spacing w:before="240" w:after="240" w:line="360" w:lineRule="auto"/>
        <w:jc w:val="both"/>
        <w:rPr>
          <w:rFonts w:ascii="Palatino Linotype" w:hAnsi="Palatino Linotype"/>
        </w:rPr>
      </w:pPr>
      <w:r w:rsidRPr="00167771">
        <w:rPr>
          <w:rFonts w:ascii="Palatino Linotype" w:hAnsi="Palatino Linotype"/>
        </w:rPr>
        <w:t xml:space="preserve">En ese sentido, </w:t>
      </w:r>
      <w:r w:rsidRPr="00167771">
        <w:rPr>
          <w:rFonts w:ascii="Palatino Linotype" w:hAnsi="Palatino Linotype" w:cs="Arial"/>
          <w:color w:val="000000"/>
        </w:rPr>
        <w:t xml:space="preserve">resulta importante traer a contexto lo establecido </w:t>
      </w:r>
      <w:r w:rsidRPr="00167771">
        <w:rPr>
          <w:rFonts w:ascii="Palatino Linotype" w:hAnsi="Palatino Linotype"/>
        </w:rPr>
        <w:t>en el artículo 3, fracciones IX, XXI y XXIII, de</w:t>
      </w:r>
      <w:r w:rsidRPr="00167771">
        <w:rPr>
          <w:rFonts w:ascii="Palatino Linotype" w:hAnsi="Palatino Linotype"/>
          <w:bCs/>
        </w:rPr>
        <w:t xml:space="preserve"> la Ley de Transparencia y Acceso a la Información Pública del </w:t>
      </w:r>
      <w:r w:rsidRPr="00167771">
        <w:rPr>
          <w:rFonts w:ascii="Palatino Linotype" w:hAnsi="Palatino Linotype"/>
        </w:rPr>
        <w:t>Estado</w:t>
      </w:r>
      <w:r w:rsidRPr="00167771">
        <w:rPr>
          <w:rFonts w:ascii="Palatino Linotype" w:hAnsi="Palatino Linotype"/>
          <w:bCs/>
        </w:rPr>
        <w:t xml:space="preserve"> de México y Municipios y el artículo 4, fracciones XI y XII, de la Ley de Protección de Datos Personales en Posesión de Sujetos Obligados del Estado de México y Municipios, los cuales se transcriben a continuación:</w:t>
      </w:r>
    </w:p>
    <w:p w:rsidR="004761DE" w:rsidRPr="00167771" w:rsidRDefault="004761DE" w:rsidP="004761DE">
      <w:pPr>
        <w:spacing w:before="140" w:after="140"/>
        <w:ind w:left="709" w:right="709"/>
        <w:jc w:val="center"/>
        <w:rPr>
          <w:rFonts w:ascii="Palatino Linotype" w:hAnsi="Palatino Linotype" w:cs="Arial"/>
          <w:i/>
          <w:sz w:val="22"/>
          <w:szCs w:val="22"/>
          <w:lang w:eastAsia="es-MX"/>
        </w:rPr>
      </w:pPr>
      <w:r w:rsidRPr="00167771">
        <w:rPr>
          <w:rFonts w:ascii="Palatino Linotype" w:hAnsi="Palatino Linotype" w:cs="Arial"/>
          <w:b/>
          <w:i/>
          <w:sz w:val="22"/>
          <w:szCs w:val="22"/>
          <w:lang w:eastAsia="es-MX"/>
        </w:rPr>
        <w:lastRenderedPageBreak/>
        <w:t>Ley de Transparencia y Acceso a la Información Pública del Estado de México y Municipios</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Artículo 3</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Para los efectos de la presente Ley se entenderá por</w:t>
      </w:r>
      <w:r w:rsidRPr="00167771">
        <w:rPr>
          <w:rFonts w:ascii="Palatino Linotype" w:hAnsi="Palatino Linotype" w:cs="Arial"/>
          <w:i/>
          <w:sz w:val="22"/>
          <w:szCs w:val="22"/>
          <w:lang w:eastAsia="es-MX"/>
        </w:rPr>
        <w:t xml:space="preserve">: </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IX. </w:t>
      </w:r>
      <w:r w:rsidRPr="00167771">
        <w:rPr>
          <w:rFonts w:ascii="Palatino Linotype" w:hAnsi="Palatino Linotype" w:cs="Arial"/>
          <w:b/>
          <w:i/>
          <w:sz w:val="22"/>
          <w:szCs w:val="22"/>
          <w:u w:val="single"/>
          <w:lang w:eastAsia="es-MX"/>
        </w:rPr>
        <w:t>Datos personales</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La información concerniente a una persona, identificada o identificable</w:t>
      </w:r>
      <w:r w:rsidRPr="00167771">
        <w:rPr>
          <w:rFonts w:ascii="Palatino Linotype" w:hAnsi="Palatino Linotype" w:cs="Arial"/>
          <w:b/>
          <w:i/>
          <w:sz w:val="22"/>
          <w:szCs w:val="22"/>
          <w:lang w:eastAsia="es-MX"/>
        </w:rPr>
        <w:t xml:space="preserve"> </w:t>
      </w:r>
      <w:r w:rsidRPr="00167771">
        <w:rPr>
          <w:rFonts w:ascii="Palatino Linotype" w:hAnsi="Palatino Linotype" w:cs="Arial"/>
          <w:i/>
          <w:sz w:val="22"/>
          <w:szCs w:val="22"/>
          <w:lang w:eastAsia="es-MX"/>
        </w:rPr>
        <w:t>según lo dispuesto por la Ley de Protección de Datos Personales del Estado de México;</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XXI. </w:t>
      </w:r>
      <w:r w:rsidRPr="00167771">
        <w:rPr>
          <w:rFonts w:ascii="Palatino Linotype" w:hAnsi="Palatino Linotype" w:cs="Arial"/>
          <w:b/>
          <w:i/>
          <w:sz w:val="22"/>
          <w:szCs w:val="22"/>
          <w:u w:val="single"/>
          <w:lang w:eastAsia="es-MX"/>
        </w:rPr>
        <w:t>Información confidencial</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Se considera como información confidencial</w:t>
      </w:r>
      <w:r w:rsidRPr="00167771">
        <w:rPr>
          <w:rFonts w:ascii="Palatino Linotype" w:hAnsi="Palatino Linotype" w:cs="Arial"/>
          <w:i/>
          <w:sz w:val="22"/>
          <w:szCs w:val="22"/>
          <w:lang w:eastAsia="es-MX"/>
        </w:rPr>
        <w:t xml:space="preserve"> los secretos bancario, fiduciario, industrial, comercial, fiscal, bursátil y postal, </w:t>
      </w:r>
      <w:r w:rsidRPr="00167771">
        <w:rPr>
          <w:rFonts w:ascii="Palatino Linotype" w:hAnsi="Palatino Linotype" w:cs="Arial"/>
          <w:b/>
          <w:i/>
          <w:sz w:val="22"/>
          <w:szCs w:val="22"/>
          <w:u w:val="single"/>
          <w:lang w:eastAsia="es-MX"/>
        </w:rPr>
        <w:t>cuya titularidad corresponda a particulares</w:t>
      </w:r>
      <w:r w:rsidRPr="00167771">
        <w:rPr>
          <w:rFonts w:ascii="Palatino Linotype" w:hAnsi="Palatino Linotype" w:cs="Arial"/>
          <w:i/>
          <w:sz w:val="22"/>
          <w:szCs w:val="22"/>
          <w:lang w:eastAsia="es-MX"/>
        </w:rPr>
        <w:t xml:space="preserve">, sujetos de derecho internacional o a sujetos obligados </w:t>
      </w:r>
      <w:r w:rsidRPr="00167771">
        <w:rPr>
          <w:rFonts w:ascii="Palatino Linotype" w:hAnsi="Palatino Linotype" w:cs="Arial"/>
          <w:b/>
          <w:i/>
          <w:sz w:val="22"/>
          <w:szCs w:val="22"/>
          <w:u w:val="single"/>
          <w:lang w:eastAsia="es-MX"/>
        </w:rPr>
        <w:t>cuando no involucren el ejercicio de recursos públicos</w:t>
      </w: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XXIII</w:t>
      </w:r>
      <w:r w:rsidRPr="00167771">
        <w:rPr>
          <w:rFonts w:ascii="Palatino Linotype" w:hAnsi="Palatino Linotype" w:cs="Arial"/>
          <w:i/>
          <w:sz w:val="22"/>
          <w:szCs w:val="22"/>
          <w:lang w:eastAsia="es-MX"/>
        </w:rPr>
        <w:t>.</w:t>
      </w:r>
      <w:r w:rsidRPr="00167771">
        <w:rPr>
          <w:rFonts w:ascii="Palatino Linotype" w:hAnsi="Palatino Linotype" w:cs="Arial"/>
          <w:i/>
          <w:sz w:val="22"/>
          <w:szCs w:val="22"/>
          <w:lang w:eastAsia="es-MX"/>
        </w:rPr>
        <w:tab/>
      </w:r>
      <w:r w:rsidRPr="00167771">
        <w:rPr>
          <w:rFonts w:ascii="Palatino Linotype" w:hAnsi="Palatino Linotype" w:cs="Arial"/>
          <w:b/>
          <w:i/>
          <w:sz w:val="22"/>
          <w:szCs w:val="22"/>
          <w:u w:val="single"/>
          <w:lang w:eastAsia="es-MX"/>
        </w:rPr>
        <w:t>Información privada</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La contenida en documentos públicos</w:t>
      </w:r>
      <w:r w:rsidRPr="00167771">
        <w:rPr>
          <w:rFonts w:ascii="Palatino Linotype" w:hAnsi="Palatino Linotype" w:cs="Arial"/>
          <w:i/>
          <w:sz w:val="22"/>
          <w:szCs w:val="22"/>
          <w:lang w:eastAsia="es-MX"/>
        </w:rPr>
        <w:t xml:space="preserve"> o privados </w:t>
      </w:r>
      <w:r w:rsidRPr="00167771">
        <w:rPr>
          <w:rFonts w:ascii="Palatino Linotype" w:hAnsi="Palatino Linotype" w:cs="Arial"/>
          <w:b/>
          <w:i/>
          <w:sz w:val="22"/>
          <w:szCs w:val="22"/>
          <w:u w:val="single"/>
          <w:lang w:eastAsia="es-MX"/>
        </w:rPr>
        <w:t>que refiera a</w:t>
      </w:r>
      <w:r w:rsidRPr="00167771">
        <w:rPr>
          <w:rFonts w:ascii="Palatino Linotype" w:hAnsi="Palatino Linotype" w:cs="Arial"/>
          <w:i/>
          <w:sz w:val="22"/>
          <w:szCs w:val="22"/>
          <w:lang w:eastAsia="es-MX"/>
        </w:rPr>
        <w:t xml:space="preserve"> la vida privada y/o </w:t>
      </w:r>
      <w:r w:rsidRPr="00167771">
        <w:rPr>
          <w:rFonts w:ascii="Palatino Linotype" w:hAnsi="Palatino Linotype" w:cs="Arial"/>
          <w:b/>
          <w:i/>
          <w:sz w:val="22"/>
          <w:szCs w:val="22"/>
          <w:u w:val="single"/>
          <w:lang w:eastAsia="es-MX"/>
        </w:rPr>
        <w:t>los datos personales, que no son de acceso público</w:t>
      </w: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center"/>
        <w:rPr>
          <w:rFonts w:ascii="Palatino Linotype" w:hAnsi="Palatino Linotype" w:cs="Arial"/>
          <w:i/>
          <w:sz w:val="22"/>
          <w:szCs w:val="22"/>
          <w:lang w:eastAsia="es-MX"/>
        </w:rPr>
      </w:pPr>
      <w:r w:rsidRPr="00167771">
        <w:rPr>
          <w:rFonts w:ascii="Palatino Linotype" w:hAnsi="Palatino Linotype" w:cs="Arial"/>
          <w:b/>
          <w:i/>
          <w:sz w:val="22"/>
          <w:szCs w:val="22"/>
          <w:lang w:eastAsia="es-MX"/>
        </w:rPr>
        <w:t>Ley de Protección de Datos Personales en Posesión de Sujetos Obligados del Estado de México y Municipios</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Artículo 4</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Para los efectos de esta Ley se entenderá por</w:t>
      </w: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XI. </w:t>
      </w:r>
      <w:r w:rsidRPr="00167771">
        <w:rPr>
          <w:rFonts w:ascii="Palatino Linotype" w:hAnsi="Palatino Linotype" w:cs="Arial"/>
          <w:b/>
          <w:i/>
          <w:sz w:val="22"/>
          <w:szCs w:val="22"/>
          <w:u w:val="single"/>
          <w:lang w:eastAsia="es-MX"/>
        </w:rPr>
        <w:t>Datos personales</w:t>
      </w:r>
      <w:r w:rsidRPr="00167771">
        <w:rPr>
          <w:rFonts w:ascii="Palatino Linotype" w:hAnsi="Palatino Linotype" w:cs="Arial"/>
          <w:i/>
          <w:sz w:val="22"/>
          <w:szCs w:val="22"/>
          <w:lang w:eastAsia="es-MX"/>
        </w:rPr>
        <w:t xml:space="preserve">: a </w:t>
      </w:r>
      <w:r w:rsidRPr="00167771">
        <w:rPr>
          <w:rFonts w:ascii="Palatino Linotype" w:hAnsi="Palatino Linotype" w:cs="Arial"/>
          <w:b/>
          <w:i/>
          <w:sz w:val="22"/>
          <w:szCs w:val="22"/>
          <w:u w:val="single"/>
          <w:lang w:eastAsia="es-MX"/>
        </w:rPr>
        <w:t>la información concerniente a una persona física o jurídica colectiva identificada o identificable</w:t>
      </w:r>
      <w:r w:rsidRPr="00167771">
        <w:rPr>
          <w:rFonts w:ascii="Palatino Linotype" w:hAnsi="Palatino Linotype" w:cs="Arial"/>
          <w:i/>
          <w:sz w:val="22"/>
          <w:szCs w:val="22"/>
          <w:lang w:eastAsia="es-MX"/>
        </w:rPr>
        <w:t xml:space="preserve">, establecida en cualquier formato o modalidad, y que esté almacenada en los sistemas y bases de datos, </w:t>
      </w:r>
      <w:r w:rsidRPr="00167771">
        <w:rPr>
          <w:rFonts w:ascii="Palatino Linotype" w:hAnsi="Palatino Linotype" w:cs="Arial"/>
          <w:b/>
          <w:i/>
          <w:sz w:val="22"/>
          <w:szCs w:val="22"/>
          <w:u w:val="single"/>
          <w:lang w:eastAsia="es-MX"/>
        </w:rPr>
        <w:t>se considerará que una persona es identificable cuando su identidad pueda determinarse directa o indirectamente</w:t>
      </w:r>
      <w:r w:rsidRPr="00167771">
        <w:rPr>
          <w:rFonts w:ascii="Palatino Linotype" w:hAnsi="Palatino Linotype" w:cs="Arial"/>
          <w:i/>
          <w:sz w:val="22"/>
          <w:szCs w:val="22"/>
          <w:lang w:eastAsia="es-MX"/>
        </w:rPr>
        <w:t xml:space="preserve"> a través de cualquier documento informativo físico o electrónico.</w:t>
      </w:r>
    </w:p>
    <w:p w:rsidR="004761DE" w:rsidRPr="00167771" w:rsidRDefault="004761DE" w:rsidP="004761DE">
      <w:pPr>
        <w:spacing w:before="120" w:after="120"/>
        <w:ind w:left="709" w:right="709"/>
        <w:jc w:val="both"/>
        <w:rPr>
          <w:rFonts w:ascii="Palatino Linotype" w:hAnsi="Palatino Linotype" w:cs="Arial"/>
          <w:i/>
          <w:sz w:val="22"/>
          <w:szCs w:val="22"/>
          <w:lang w:eastAsia="es-MX"/>
        </w:rPr>
      </w:pPr>
      <w:r w:rsidRPr="00167771">
        <w:rPr>
          <w:rFonts w:ascii="Palatino Linotype" w:hAnsi="Palatino Linotype" w:cs="Arial"/>
          <w:b/>
          <w:i/>
          <w:sz w:val="22"/>
          <w:szCs w:val="22"/>
          <w:lang w:eastAsia="es-MX"/>
        </w:rPr>
        <w:t xml:space="preserve">XII. </w:t>
      </w:r>
      <w:r w:rsidRPr="00167771">
        <w:rPr>
          <w:rFonts w:ascii="Palatino Linotype" w:hAnsi="Palatino Linotype" w:cs="Arial"/>
          <w:b/>
          <w:i/>
          <w:sz w:val="22"/>
          <w:szCs w:val="22"/>
          <w:u w:val="single"/>
          <w:lang w:eastAsia="es-MX"/>
        </w:rPr>
        <w:t>Datos personales sensibles</w:t>
      </w:r>
      <w:r w:rsidRPr="00167771">
        <w:rPr>
          <w:rFonts w:ascii="Palatino Linotype" w:hAnsi="Palatino Linotype" w:cs="Arial"/>
          <w:i/>
          <w:sz w:val="22"/>
          <w:szCs w:val="22"/>
          <w:lang w:eastAsia="es-MX"/>
        </w:rPr>
        <w:t xml:space="preserve">: </w:t>
      </w:r>
      <w:r w:rsidRPr="00167771">
        <w:rPr>
          <w:rFonts w:ascii="Palatino Linotype" w:hAnsi="Palatino Linotype" w:cs="Arial"/>
          <w:b/>
          <w:i/>
          <w:sz w:val="22"/>
          <w:szCs w:val="22"/>
          <w:u w:val="single"/>
          <w:lang w:eastAsia="es-MX"/>
        </w:rPr>
        <w:t>a las referentes de la esfera de su titular cuya utilización indebida pueda dar origen a discriminación o conlleve un riesgo grave para éste</w:t>
      </w:r>
      <w:r w:rsidRPr="00167771">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4761DE" w:rsidRPr="00167771" w:rsidRDefault="004761DE" w:rsidP="004761DE">
      <w:pPr>
        <w:spacing w:before="120" w:after="120"/>
        <w:ind w:left="709" w:right="709"/>
        <w:jc w:val="both"/>
        <w:rPr>
          <w:rFonts w:ascii="Palatino Linotype" w:hAnsi="Palatino Linotype" w:cs="Arial"/>
          <w:sz w:val="22"/>
          <w:szCs w:val="22"/>
          <w:lang w:eastAsia="es-MX"/>
        </w:rPr>
      </w:pPr>
      <w:r w:rsidRPr="00167771">
        <w:rPr>
          <w:rFonts w:ascii="Palatino Linotype" w:hAnsi="Palatino Linotype" w:cs="Arial"/>
          <w:sz w:val="22"/>
          <w:szCs w:val="22"/>
          <w:lang w:eastAsia="es-MX"/>
        </w:rPr>
        <w:t>(Énfasis añadido)</w:t>
      </w:r>
    </w:p>
    <w:p w:rsidR="004761DE" w:rsidRPr="00167771" w:rsidRDefault="004761DE" w:rsidP="004761DE">
      <w:pPr>
        <w:widowControl w:val="0"/>
        <w:autoSpaceDE w:val="0"/>
        <w:autoSpaceDN w:val="0"/>
        <w:adjustRightInd w:val="0"/>
        <w:spacing w:before="240" w:after="240" w:line="360" w:lineRule="auto"/>
        <w:jc w:val="both"/>
        <w:rPr>
          <w:rFonts w:ascii="Palatino Linotype" w:eastAsia="Arial Unicode MS" w:hAnsi="Palatino Linotype" w:cs="Arial"/>
        </w:rPr>
      </w:pPr>
      <w:r w:rsidRPr="00167771">
        <w:rPr>
          <w:rFonts w:ascii="Palatino Linotype" w:hAnsi="Palatino Linotype" w:cs="Arial"/>
          <w:bCs/>
          <w:szCs w:val="22"/>
        </w:rPr>
        <w:t xml:space="preserve">De una interpretación armónica y sistemática de dichos preceptos jurídicos, podemos </w:t>
      </w:r>
      <w:r w:rsidRPr="00167771">
        <w:rPr>
          <w:rFonts w:ascii="Palatino Linotype" w:hAnsi="Palatino Linotype" w:cs="Arial"/>
          <w:bCs/>
          <w:szCs w:val="22"/>
        </w:rPr>
        <w:lastRenderedPageBreak/>
        <w:t xml:space="preserve">advertir que la </w:t>
      </w:r>
      <w:r w:rsidRPr="00167771">
        <w:rPr>
          <w:rFonts w:ascii="Palatino Linotype" w:hAnsi="Palatino Linotype"/>
          <w:bCs/>
        </w:rPr>
        <w:t>información</w:t>
      </w:r>
      <w:r w:rsidRPr="00167771">
        <w:rPr>
          <w:rFonts w:ascii="Palatino Linotype" w:hAnsi="Palatino Linotype" w:cs="Arial"/>
          <w:bCs/>
          <w:szCs w:val="22"/>
        </w:rPr>
        <w:t xml:space="preserve"> privada es aquella contenida en documentos de orden público que se </w:t>
      </w:r>
      <w:r w:rsidRPr="00167771">
        <w:rPr>
          <w:rFonts w:ascii="Palatino Linotype" w:hAnsi="Palatino Linotype" w:cs="Arial"/>
        </w:rPr>
        <w:t>refiera</w:t>
      </w:r>
      <w:r w:rsidRPr="00167771">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167771">
        <w:rPr>
          <w:rFonts w:ascii="Palatino Linotype" w:hAnsi="Palatino Linotype" w:cs="Arial"/>
          <w:b/>
          <w:bCs/>
          <w:szCs w:val="22"/>
          <w:u w:val="single"/>
        </w:rPr>
        <w:t>la hacen identificada o identificable</w:t>
      </w:r>
      <w:r w:rsidRPr="00167771">
        <w:rPr>
          <w:rFonts w:ascii="Palatino Linotype" w:hAnsi="Palatino Linotype" w:cs="Arial"/>
          <w:bCs/>
          <w:szCs w:val="22"/>
        </w:rPr>
        <w:t xml:space="preserve">; lo anterior, </w:t>
      </w:r>
      <w:r w:rsidRPr="00167771">
        <w:rPr>
          <w:rFonts w:ascii="Palatino Linotype" w:eastAsia="Arial Unicode MS" w:hAnsi="Palatino Linotype" w:cs="Arial"/>
        </w:rPr>
        <w:t>siempre que no involucren el ejercicio de recursos públicos.</w:t>
      </w:r>
    </w:p>
    <w:p w:rsidR="004761DE" w:rsidRPr="00167771" w:rsidRDefault="004761DE" w:rsidP="004761DE">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167771">
        <w:rPr>
          <w:rFonts w:ascii="Palatino Linotype" w:hAnsi="Palatino Linotype" w:cs="Arial"/>
          <w:bCs/>
          <w:szCs w:val="22"/>
        </w:rPr>
        <w:t xml:space="preserve">A su vez, existe información </w:t>
      </w:r>
      <w:r w:rsidRPr="00167771">
        <w:rPr>
          <w:rFonts w:ascii="Palatino Linotype" w:eastAsia="Arial Unicode MS" w:hAnsi="Palatino Linotype" w:cs="Arial"/>
        </w:rPr>
        <w:t>personal</w:t>
      </w:r>
      <w:r w:rsidRPr="00167771">
        <w:rPr>
          <w:rFonts w:ascii="Palatino Linotype" w:hAnsi="Palatino Linotype" w:cs="Arial"/>
          <w:lang w:eastAsia="es-MX"/>
        </w:rPr>
        <w:t xml:space="preserve"> que tiene un grado de sensibilidad tal, que su revelación </w:t>
      </w:r>
      <w:r w:rsidRPr="00167771">
        <w:rPr>
          <w:rFonts w:ascii="Palatino Linotype" w:hAnsi="Palatino Linotype" w:cs="Arial"/>
        </w:rPr>
        <w:t>puede</w:t>
      </w:r>
      <w:r w:rsidRPr="00167771">
        <w:t xml:space="preserve"> </w:t>
      </w:r>
      <w:r w:rsidRPr="00167771">
        <w:rPr>
          <w:rFonts w:ascii="Palatino Linotype" w:hAnsi="Palatino Linotype" w:cs="Arial"/>
        </w:rPr>
        <w:t>dar origen a discriminación</w:t>
      </w:r>
      <w:r w:rsidRPr="00167771">
        <w:rPr>
          <w:rFonts w:ascii="Palatino Linotype" w:hAnsi="Palatino Linotype" w:cs="Arial"/>
          <w:lang w:eastAsia="es-MX"/>
        </w:rPr>
        <w:t xml:space="preserve">, o bien, poner en riesgo a las personas, las cuales, son susceptibles de clasificarse como confidenciales, como lo son origen étnico o racial; características físicas; características morales; características emocionales; vida afectiva; </w:t>
      </w:r>
      <w:r w:rsidRPr="00167771">
        <w:rPr>
          <w:rFonts w:ascii="Palatino Linotype" w:hAnsi="Palatino Linotype" w:cs="Arial"/>
          <w:b/>
          <w:u w:val="single"/>
          <w:lang w:eastAsia="es-MX"/>
        </w:rPr>
        <w:t>vida familiar</w:t>
      </w:r>
      <w:r w:rsidRPr="00167771">
        <w:rPr>
          <w:rFonts w:ascii="Palatino Linotype" w:hAnsi="Palatino Linotype" w:cs="Arial"/>
          <w:lang w:eastAsia="es-MX"/>
        </w:rPr>
        <w:t>;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167771">
        <w:rPr>
          <w:rFonts w:ascii="Palatino Linotype" w:eastAsia="Arial Unicode MS" w:hAnsi="Palatino Linotype" w:cs="Arial"/>
        </w:rPr>
        <w:t xml:space="preserve"> o salud de las mismas.</w:t>
      </w:r>
    </w:p>
    <w:p w:rsidR="004761DE" w:rsidRPr="00167771" w:rsidRDefault="004761DE" w:rsidP="004761DE">
      <w:pPr>
        <w:widowControl w:val="0"/>
        <w:autoSpaceDE w:val="0"/>
        <w:autoSpaceDN w:val="0"/>
        <w:adjustRightInd w:val="0"/>
        <w:spacing w:before="240" w:after="240" w:line="360" w:lineRule="auto"/>
        <w:jc w:val="both"/>
        <w:rPr>
          <w:rFonts w:ascii="Palatino Linotype" w:hAnsi="Palatino Linotype"/>
        </w:rPr>
      </w:pPr>
      <w:r w:rsidRPr="00167771">
        <w:rPr>
          <w:rFonts w:ascii="Palatino Linotype" w:hAnsi="Palatino Linotype" w:cs="Arial"/>
          <w:lang w:eastAsia="es-MX"/>
        </w:rPr>
        <w:t xml:space="preserve">Al respecto, el </w:t>
      </w:r>
      <w:r w:rsidRPr="00167771">
        <w:rPr>
          <w:rFonts w:ascii="Palatino Linotype" w:hAnsi="Palatino Linotype" w:cs="Arial"/>
          <w:b/>
          <w:lang w:eastAsia="es-MX"/>
        </w:rPr>
        <w:t>Registro Federal de Contribuyentes</w:t>
      </w:r>
      <w:r w:rsidRPr="00167771">
        <w:rPr>
          <w:rFonts w:ascii="Palatino Linotype" w:hAnsi="Palatino Linotype" w:cs="Arial"/>
          <w:lang w:eastAsia="es-MX"/>
        </w:rPr>
        <w:t xml:space="preserve"> </w:t>
      </w:r>
      <w:r w:rsidRPr="00167771">
        <w:rPr>
          <w:rFonts w:ascii="Palatino Linotype" w:hAnsi="Palatino Linotype" w:cs="Arial"/>
          <w:b/>
          <w:lang w:eastAsia="es-MX"/>
        </w:rPr>
        <w:t>de las personas físicas</w:t>
      </w:r>
      <w:r w:rsidRPr="0016777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w:t>
      </w:r>
      <w:r w:rsidRPr="00167771">
        <w:rPr>
          <w:rFonts w:ascii="Palatino Linotype" w:hAnsi="Palatino Linotype" w:cs="Arial"/>
          <w:bCs/>
          <w:szCs w:val="22"/>
        </w:rPr>
        <w:t>la</w:t>
      </w:r>
      <w:r w:rsidRPr="00167771">
        <w:rPr>
          <w:rFonts w:ascii="Palatino Linotype" w:hAnsi="Palatino Linotype" w:cs="Arial"/>
          <w:lang w:eastAsia="es-MX"/>
        </w:rPr>
        <w:t xml:space="preserve"> primera letra </w:t>
      </w:r>
      <w:r w:rsidRPr="00167771">
        <w:rPr>
          <w:rFonts w:ascii="Palatino Linotype" w:hAnsi="Palatino Linotype"/>
          <w:bCs/>
        </w:rPr>
        <w:t>del</w:t>
      </w:r>
      <w:r w:rsidRPr="00167771">
        <w:rPr>
          <w:rFonts w:ascii="Palatino Linotype" w:hAnsi="Palatino Linotype" w:cs="Arial"/>
          <w:lang w:eastAsia="es-MX"/>
        </w:rPr>
        <w:t xml:space="preserve"> apellido paterno; seguida de la primera letra Vocal del primer </w:t>
      </w:r>
      <w:r w:rsidRPr="00167771">
        <w:rPr>
          <w:rFonts w:ascii="Palatino Linotype" w:hAnsi="Palatino Linotype" w:cs="Arial"/>
        </w:rPr>
        <w:t>apellido</w:t>
      </w:r>
      <w:r w:rsidRPr="00167771">
        <w:rPr>
          <w:rFonts w:ascii="Palatino Linotype" w:hAnsi="Palatino Linotype" w:cs="Arial"/>
          <w:lang w:eastAsia="es-MX"/>
        </w:rPr>
        <w:t>; seguida de la primera letra del segundo apellido y por último la primera letra del nombre, posterior la fecha de nacimiento año/mes/día</w:t>
      </w:r>
      <w:r w:rsidRPr="00167771">
        <w:rPr>
          <w:rFonts w:ascii="Palatino Linotype" w:hAnsi="Palatino Linotype"/>
        </w:rPr>
        <w:t xml:space="preserve"> y finalmente la homoclave; la cual, para su obtención es necesario acreditar personalidad, fecha de nacimiento entre otros con documentos oficiales.</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167771">
        <w:rPr>
          <w:rFonts w:ascii="Palatino Linotype" w:hAnsi="Palatino Linotype" w:cs="Arial"/>
          <w:lang w:eastAsia="es-MX"/>
        </w:rPr>
        <w:lastRenderedPageBreak/>
        <w:t xml:space="preserve">Al respecto, </w:t>
      </w:r>
      <w:r w:rsidRPr="00167771">
        <w:rPr>
          <w:rFonts w:ascii="Palatino Linotype" w:hAnsi="Palatino Linotype" w:cs="Arial"/>
          <w:color w:val="000000"/>
        </w:rPr>
        <w:t xml:space="preserve">es aplicable el Criterio 19/17 de la Segunda Época, emitido por </w:t>
      </w:r>
      <w:r w:rsidRPr="00167771">
        <w:rPr>
          <w:rFonts w:ascii="Palatino Linotype" w:eastAsia="Arial Unicode MS" w:hAnsi="Palatino Linotype" w:cs="Arial"/>
          <w:color w:val="000000"/>
        </w:rPr>
        <w:t xml:space="preserve">el Instituto Nacional de </w:t>
      </w:r>
      <w:r w:rsidRPr="00167771">
        <w:rPr>
          <w:rFonts w:ascii="Palatino Linotype" w:hAnsi="Palatino Linotype" w:cs="Arial"/>
        </w:rPr>
        <w:t>Transparencia</w:t>
      </w:r>
      <w:r w:rsidRPr="00167771">
        <w:rPr>
          <w:rFonts w:ascii="Palatino Linotype" w:eastAsia="Arial Unicode MS" w:hAnsi="Palatino Linotype" w:cs="Arial"/>
          <w:color w:val="000000"/>
        </w:rPr>
        <w:t>, Acceso a la Información y Protección de Datos Personales,</w:t>
      </w:r>
      <w:r w:rsidRPr="00167771">
        <w:rPr>
          <w:rFonts w:ascii="Palatino Linotype" w:hAnsi="Palatino Linotype"/>
          <w:bCs/>
          <w:color w:val="000000"/>
        </w:rPr>
        <w:t xml:space="preserve"> que dice:</w:t>
      </w:r>
      <w:r w:rsidRPr="00167771">
        <w:rPr>
          <w:rFonts w:ascii="Palatino Linotype" w:hAnsi="Palatino Linotype"/>
          <w:b/>
          <w:bCs/>
          <w:color w:val="000000"/>
        </w:rPr>
        <w:t xml:space="preserve"> </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bCs/>
          <w:i/>
          <w:sz w:val="22"/>
          <w:lang w:eastAsia="en-US"/>
        </w:rPr>
      </w:pPr>
      <w:r w:rsidRPr="00167771">
        <w:rPr>
          <w:rFonts w:ascii="Palatino Linotype" w:hAnsi="Palatino Linotype" w:cs="Arial"/>
          <w:bCs/>
          <w:i/>
          <w:sz w:val="22"/>
        </w:rPr>
        <w:t>“</w:t>
      </w:r>
      <w:r w:rsidRPr="00167771">
        <w:rPr>
          <w:rFonts w:ascii="Palatino Linotype" w:hAnsi="Palatino Linotype" w:cs="Arial"/>
          <w:b/>
          <w:bCs/>
          <w:i/>
          <w:sz w:val="22"/>
        </w:rPr>
        <w:t xml:space="preserve">Registro Federal de Contribuyentes (RFC) de personas físicas. </w:t>
      </w:r>
      <w:r w:rsidRPr="00167771">
        <w:rPr>
          <w:rFonts w:ascii="Palatino Linotype" w:hAnsi="Palatino Linotype" w:cs="Arial"/>
          <w:b/>
          <w:bCs/>
          <w:i/>
          <w:sz w:val="22"/>
          <w:u w:val="single"/>
        </w:rPr>
        <w:t>El RFC es una clave</w:t>
      </w:r>
      <w:r w:rsidRPr="00167771">
        <w:rPr>
          <w:rFonts w:ascii="Palatino Linotype" w:hAnsi="Palatino Linotype" w:cs="Arial"/>
          <w:bCs/>
          <w:i/>
          <w:sz w:val="22"/>
        </w:rPr>
        <w:t xml:space="preserve"> de carácter fiscal, única e irrepetible, </w:t>
      </w:r>
      <w:r w:rsidRPr="00167771">
        <w:rPr>
          <w:rFonts w:ascii="Palatino Linotype" w:hAnsi="Palatino Linotype" w:cs="Arial"/>
          <w:b/>
          <w:bCs/>
          <w:i/>
          <w:sz w:val="22"/>
          <w:u w:val="single"/>
        </w:rPr>
        <w:t>que permite identificar al titular, su edad y fecha de nacimiento</w:t>
      </w:r>
      <w:r w:rsidRPr="00167771">
        <w:rPr>
          <w:rFonts w:ascii="Palatino Linotype" w:hAnsi="Palatino Linotype" w:cs="Arial"/>
          <w:bCs/>
          <w:i/>
          <w:sz w:val="22"/>
        </w:rPr>
        <w:t xml:space="preserve">, por lo que </w:t>
      </w:r>
      <w:r w:rsidRPr="00167771">
        <w:rPr>
          <w:rFonts w:ascii="Palatino Linotype" w:hAnsi="Palatino Linotype" w:cs="Arial"/>
          <w:b/>
          <w:bCs/>
          <w:i/>
          <w:sz w:val="22"/>
          <w:u w:val="single"/>
        </w:rPr>
        <w:t>es un dato personal de carácter confidencial</w:t>
      </w:r>
      <w:r w:rsidRPr="00167771">
        <w:rPr>
          <w:rFonts w:ascii="Palatino Linotype" w:hAnsi="Palatino Linotype" w:cs="Arial"/>
          <w:i/>
          <w:sz w:val="22"/>
        </w:rPr>
        <w:t>.</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bCs/>
          <w:i/>
          <w:sz w:val="22"/>
        </w:rPr>
      </w:pPr>
      <w:r w:rsidRPr="00167771">
        <w:rPr>
          <w:rFonts w:ascii="Palatino Linotype" w:hAnsi="Palatino Linotype" w:cs="Arial"/>
          <w:bCs/>
          <w:i/>
          <w:sz w:val="22"/>
        </w:rPr>
        <w:t>Resoluciones:</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bCs/>
          <w:i/>
          <w:sz w:val="22"/>
        </w:rPr>
      </w:pPr>
      <w:r w:rsidRPr="00167771">
        <w:rPr>
          <w:rFonts w:ascii="Palatino Linotype" w:hAnsi="Palatino Linotype" w:cs="Arial"/>
          <w:bCs/>
          <w:i/>
          <w:sz w:val="22"/>
        </w:rPr>
        <w:t>• RRA 0189/17. Morena. 08 de febrero de 2017. Por unanimidad. Comisionado Ponente Joel Salas Suárez.</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bCs/>
          <w:i/>
          <w:sz w:val="22"/>
        </w:rPr>
      </w:pPr>
      <w:r w:rsidRPr="00167771">
        <w:rPr>
          <w:rFonts w:ascii="Palatino Linotype" w:hAnsi="Palatino Linotype" w:cs="Arial"/>
          <w:bCs/>
          <w:i/>
          <w:sz w:val="22"/>
        </w:rPr>
        <w:t xml:space="preserve">• RRA 0677/17. Universidad Nacional Autónoma de México. 08 de marzo de 2017. Por unanimidad. Comisionado Ponente Rosendoevgueni Monterrey Chepov. </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i/>
          <w:sz w:val="22"/>
        </w:rPr>
      </w:pPr>
      <w:r w:rsidRPr="00167771">
        <w:rPr>
          <w:rFonts w:ascii="Palatino Linotype" w:hAnsi="Palatino Linotype" w:cs="Arial"/>
          <w:bCs/>
          <w:i/>
          <w:sz w:val="22"/>
        </w:rPr>
        <w:t>• RRA 1564/17. Tribunal Electoral del Poder Judicial de la Federación. 26 de abril de 2017. Por unanimidad. Comisionado Ponente Oscar Mauricio Guerra Ford.</w:t>
      </w:r>
      <w:r w:rsidRPr="00167771">
        <w:rPr>
          <w:rFonts w:ascii="Palatino Linotype" w:hAnsi="Palatino Linotype" w:cs="Arial"/>
          <w:i/>
          <w:sz w:val="22"/>
        </w:rPr>
        <w:t>”</w:t>
      </w:r>
    </w:p>
    <w:p w:rsidR="004761DE" w:rsidRPr="00167771" w:rsidRDefault="004761DE" w:rsidP="003D2FED">
      <w:pPr>
        <w:autoSpaceDE w:val="0"/>
        <w:autoSpaceDN w:val="0"/>
        <w:adjustRightInd w:val="0"/>
        <w:spacing w:before="120" w:after="120"/>
        <w:ind w:left="709" w:right="709"/>
        <w:jc w:val="both"/>
        <w:rPr>
          <w:rFonts w:ascii="Palatino Linotype" w:hAnsi="Palatino Linotype" w:cs="Arial"/>
          <w:sz w:val="22"/>
        </w:rPr>
      </w:pPr>
      <w:r w:rsidRPr="00167771">
        <w:rPr>
          <w:rFonts w:ascii="Palatino Linotype" w:hAnsi="Palatino Linotype" w:cs="Arial"/>
          <w:sz w:val="22"/>
        </w:rPr>
        <w:t>(Énfasis añadido)</w:t>
      </w:r>
    </w:p>
    <w:p w:rsidR="004761DE" w:rsidRPr="00167771" w:rsidRDefault="004761DE" w:rsidP="003D2F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167771">
        <w:rPr>
          <w:rFonts w:ascii="Palatino Linotype" w:hAnsi="Palatino Linotype" w:cs="Arial"/>
          <w:lang w:eastAsia="es-MX"/>
        </w:rPr>
        <w:t xml:space="preserve">De lo anterior, se desprende que el Registro Federal de Contribuyentes se vincula al nombre de su </w:t>
      </w:r>
      <w:r w:rsidRPr="00167771">
        <w:rPr>
          <w:rFonts w:ascii="Palatino Linotype" w:hAnsi="Palatino Linotype"/>
          <w:bCs/>
        </w:rPr>
        <w:t>titular</w:t>
      </w:r>
      <w:r w:rsidRPr="00167771">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w:t>
      </w:r>
      <w:r w:rsidRPr="00167771">
        <w:rPr>
          <w:rFonts w:ascii="Palatino Linotype" w:hAnsi="Palatino Linotype" w:cs="Arial"/>
          <w:b/>
          <w:lang w:eastAsia="es-MX"/>
        </w:rPr>
        <w:t>dato personal</w:t>
      </w:r>
      <w:r w:rsidRPr="00167771">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w:t>
      </w:r>
      <w:r w:rsidRPr="00167771">
        <w:rPr>
          <w:rFonts w:ascii="Palatino Linotype" w:hAnsi="Palatino Linotype"/>
          <w:lang w:eastAsia="es-MX"/>
        </w:rPr>
        <w:t>Municipios</w:t>
      </w:r>
      <w:r w:rsidRPr="00167771">
        <w:rPr>
          <w:rFonts w:ascii="Palatino Linotype" w:hAnsi="Palatino Linotype" w:cs="Arial"/>
          <w:lang w:eastAsia="es-MX"/>
        </w:rPr>
        <w:t xml:space="preserve"> y el artículo </w:t>
      </w:r>
      <w:r w:rsidRPr="00167771">
        <w:rPr>
          <w:rFonts w:ascii="Palatino Linotype" w:hAnsi="Palatino Linotype" w:cs="Arial"/>
        </w:rPr>
        <w:t>4, fracción XI,</w:t>
      </w:r>
      <w:r w:rsidRPr="00167771">
        <w:rPr>
          <w:rFonts w:ascii="Palatino Linotype" w:hAnsi="Palatino Linotype" w:cs="Arial"/>
          <w:lang w:eastAsia="es-MX"/>
        </w:rPr>
        <w:t xml:space="preserve"> </w:t>
      </w:r>
      <w:r w:rsidRPr="00167771">
        <w:rPr>
          <w:rFonts w:ascii="Palatino Linotype" w:hAnsi="Palatino Linotype" w:cs="Arial"/>
        </w:rPr>
        <w:t>de la Ley de Protección de Datos Personales en Posesión de Sujetos Obligados del Estado de México y Municipios</w:t>
      </w:r>
      <w:r w:rsidR="00E61DF7" w:rsidRPr="00167771">
        <w:rPr>
          <w:rFonts w:ascii="Palatino Linotype" w:hAnsi="Palatino Linotype" w:cs="Arial"/>
        </w:rPr>
        <w:t xml:space="preserve">, además de que se conforma de </w:t>
      </w:r>
      <w:r w:rsidR="00E61DF7" w:rsidRPr="00167771">
        <w:rPr>
          <w:rFonts w:ascii="Palatino Linotype" w:hAnsi="Palatino Linotype" w:cs="Arial"/>
          <w:b/>
          <w:lang w:eastAsia="es-MX"/>
        </w:rPr>
        <w:t>información privada</w:t>
      </w:r>
      <w:r w:rsidR="00E61DF7" w:rsidRPr="00167771">
        <w:rPr>
          <w:rFonts w:ascii="Palatino Linotype" w:hAnsi="Palatino Linotype" w:cs="Arial"/>
          <w:b/>
        </w:rPr>
        <w:t xml:space="preserve"> </w:t>
      </w:r>
      <w:r w:rsidR="00E61DF7" w:rsidRPr="00167771">
        <w:rPr>
          <w:rFonts w:ascii="Palatino Linotype" w:hAnsi="Palatino Linotype" w:cs="Arial"/>
        </w:rPr>
        <w:t xml:space="preserve">que sólo le atañe a su titular, conforme al </w:t>
      </w:r>
      <w:r w:rsidR="00E61DF7" w:rsidRPr="00167771">
        <w:rPr>
          <w:rFonts w:ascii="Palatino Linotype" w:hAnsi="Palatino Linotype" w:cs="Arial"/>
          <w:lang w:eastAsia="es-MX"/>
        </w:rPr>
        <w:t>artículo 3, fracción XXIII, de la Ley de la materia</w:t>
      </w:r>
      <w:r w:rsidRPr="00167771">
        <w:rPr>
          <w:rFonts w:ascii="Palatino Linotype" w:hAnsi="Palatino Linotype" w:cs="Arial"/>
        </w:rPr>
        <w:t>.</w:t>
      </w:r>
    </w:p>
    <w:p w:rsidR="004761DE" w:rsidRPr="00167771" w:rsidRDefault="004761DE" w:rsidP="003D2FE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167771">
        <w:rPr>
          <w:rFonts w:ascii="Palatino Linotype" w:hAnsi="Palatino Linotype" w:cs="Arial"/>
          <w:lang w:eastAsia="es-MX"/>
        </w:rPr>
        <w:t xml:space="preserve">Por cuanto hace a la </w:t>
      </w:r>
      <w:r w:rsidRPr="00167771">
        <w:rPr>
          <w:rFonts w:ascii="Palatino Linotype" w:hAnsi="Palatino Linotype" w:cs="Arial"/>
          <w:b/>
        </w:rPr>
        <w:t xml:space="preserve">Clave Única de Registro de Población, </w:t>
      </w:r>
      <w:r w:rsidRPr="00167771">
        <w:rPr>
          <w:rFonts w:ascii="Palatino Linotype" w:hAnsi="Palatino Linotype" w:cs="Arial"/>
          <w:lang w:eastAsia="es-MX"/>
        </w:rPr>
        <w:t xml:space="preserve">constituye un dato </w:t>
      </w:r>
      <w:r w:rsidRPr="00167771">
        <w:rPr>
          <w:rFonts w:ascii="Palatino Linotype" w:hAnsi="Palatino Linotype" w:cs="Arial"/>
        </w:rPr>
        <w:t>personal</w:t>
      </w:r>
      <w:r w:rsidRPr="00167771">
        <w:rPr>
          <w:rFonts w:ascii="Palatino Linotype" w:hAnsi="Palatino Linotype" w:cs="Arial"/>
          <w:lang w:eastAsia="es-MX"/>
        </w:rPr>
        <w:t xml:space="preserve">, ya que </w:t>
      </w:r>
      <w:r w:rsidRPr="00167771">
        <w:rPr>
          <w:rFonts w:ascii="Palatino Linotype" w:hAnsi="Palatino Linotype"/>
          <w:lang w:eastAsia="es-MX"/>
        </w:rPr>
        <w:t>tiene</w:t>
      </w:r>
      <w:r w:rsidRPr="00167771">
        <w:rPr>
          <w:rFonts w:ascii="Palatino Linotype" w:hAnsi="Palatino Linotype" w:cs="Arial"/>
          <w:lang w:eastAsia="es-MX"/>
        </w:rPr>
        <w:t xml:space="preserve"> como finalidad registrar a cada una de las personas que integran </w:t>
      </w:r>
      <w:r w:rsidRPr="00167771">
        <w:rPr>
          <w:rFonts w:ascii="Palatino Linotype" w:hAnsi="Palatino Linotype" w:cs="Arial"/>
          <w:lang w:eastAsia="es-MX"/>
        </w:rPr>
        <w:lastRenderedPageBreak/>
        <w:t>la población del país, con los datos que permitan certificar y acreditar fehacientemente su identidad, la cual servirá para identificarla de manera individual.</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cs="Arial"/>
          <w:lang w:eastAsia="es-MX"/>
        </w:rPr>
        <w:t xml:space="preserve">Lo anterior, </w:t>
      </w:r>
      <w:r w:rsidRPr="00167771">
        <w:rPr>
          <w:rFonts w:ascii="Palatino Linotype" w:hAnsi="Palatino Linotype" w:cs="Arial"/>
        </w:rPr>
        <w:t>tiene</w:t>
      </w:r>
      <w:r w:rsidRPr="00167771">
        <w:rPr>
          <w:rFonts w:ascii="Palatino Linotype" w:hAnsi="Palatino Linotype" w:cs="Arial"/>
          <w:lang w:eastAsia="es-MX"/>
        </w:rPr>
        <w:t xml:space="preserve"> sustento en los artículos 86 y 91 de la Ley General de Población, la cual señala lo siguiente:</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i/>
          <w:sz w:val="22"/>
          <w:lang w:eastAsia="es-MX"/>
        </w:rPr>
      </w:pPr>
      <w:r w:rsidRPr="00167771">
        <w:rPr>
          <w:rFonts w:ascii="Palatino Linotype" w:hAnsi="Palatino Linotype" w:cs="Arial,Bold"/>
          <w:bCs/>
          <w:i/>
          <w:sz w:val="22"/>
          <w:lang w:eastAsia="es-MX"/>
        </w:rPr>
        <w:t>“</w:t>
      </w:r>
      <w:r w:rsidRPr="00167771">
        <w:rPr>
          <w:rFonts w:ascii="Palatino Linotype" w:hAnsi="Palatino Linotype" w:cs="Arial,Bold"/>
          <w:b/>
          <w:bCs/>
          <w:i/>
          <w:sz w:val="22"/>
          <w:lang w:eastAsia="es-MX"/>
        </w:rPr>
        <w:t xml:space="preserve">Artículo 86. </w:t>
      </w:r>
      <w:r w:rsidRPr="00167771">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167771">
        <w:rPr>
          <w:rFonts w:ascii="Palatino Linotype" w:hAnsi="Palatino Linotype" w:cs="Arial"/>
          <w:bCs/>
          <w:i/>
          <w:sz w:val="22"/>
        </w:rPr>
        <w:t>fehacientemente</w:t>
      </w:r>
      <w:r w:rsidRPr="00167771">
        <w:rPr>
          <w:rFonts w:ascii="Palatino Linotype" w:hAnsi="Palatino Linotype" w:cs="Arial"/>
          <w:i/>
          <w:sz w:val="22"/>
          <w:lang w:eastAsia="es-MX"/>
        </w:rPr>
        <w:t xml:space="preserve"> su identidad.</w:t>
      </w:r>
    </w:p>
    <w:p w:rsidR="004761DE" w:rsidRPr="00167771" w:rsidRDefault="004761DE" w:rsidP="004761DE">
      <w:pPr>
        <w:autoSpaceDE w:val="0"/>
        <w:autoSpaceDN w:val="0"/>
        <w:adjustRightInd w:val="0"/>
        <w:spacing w:before="240" w:after="160"/>
        <w:ind w:left="709" w:right="709"/>
        <w:jc w:val="both"/>
        <w:rPr>
          <w:rFonts w:ascii="Palatino Linotype" w:hAnsi="Palatino Linotype" w:cs="Arial"/>
          <w:i/>
          <w:sz w:val="22"/>
          <w:lang w:eastAsia="es-MX"/>
        </w:rPr>
      </w:pPr>
      <w:r w:rsidRPr="00167771">
        <w:rPr>
          <w:rFonts w:ascii="Palatino Linotype" w:hAnsi="Palatino Linotype" w:cs="Arial,Bold"/>
          <w:b/>
          <w:bCs/>
          <w:i/>
          <w:sz w:val="22"/>
          <w:lang w:eastAsia="es-MX"/>
        </w:rPr>
        <w:t xml:space="preserve">Artículo 91. </w:t>
      </w:r>
      <w:r w:rsidRPr="00167771">
        <w:rPr>
          <w:rFonts w:ascii="Palatino Linotype" w:hAnsi="Palatino Linotype" w:cs="Arial"/>
          <w:i/>
          <w:sz w:val="22"/>
          <w:lang w:eastAsia="es-MX"/>
        </w:rPr>
        <w:t xml:space="preserve">Al incorporar a una persona en el Registro Nacional de Población, se le asignará una clave que se </w:t>
      </w:r>
      <w:r w:rsidRPr="00167771">
        <w:rPr>
          <w:rFonts w:ascii="Palatino Linotype" w:hAnsi="Palatino Linotype" w:cs="Arial"/>
          <w:bCs/>
          <w:i/>
          <w:sz w:val="22"/>
        </w:rPr>
        <w:t>denominará</w:t>
      </w:r>
      <w:r w:rsidRPr="00167771">
        <w:rPr>
          <w:rFonts w:ascii="Palatino Linotype" w:hAnsi="Palatino Linotype" w:cs="Arial"/>
          <w:i/>
          <w:sz w:val="22"/>
          <w:lang w:eastAsia="es-MX"/>
        </w:rPr>
        <w:t xml:space="preserve"> Clave Única de Registro de Población. Esta servirá para registrarla e identificarla en forma individual.”</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167771">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67771">
        <w:rPr>
          <w:rFonts w:ascii="Palatino Linotype" w:hAnsi="Palatino Linotype"/>
          <w:bCs/>
        </w:rPr>
        <w:t>identidad</w:t>
      </w:r>
      <w:r w:rsidRPr="00167771">
        <w:rPr>
          <w:rFonts w:ascii="Palatino Linotype" w:hAnsi="Palatino Linotype"/>
          <w:lang w:eastAsia="es-MX"/>
        </w:rPr>
        <w:t xml:space="preserve"> (acta de nacimiento, carta de naturalización o documento </w:t>
      </w:r>
      <w:r w:rsidRPr="00167771">
        <w:rPr>
          <w:rFonts w:ascii="Palatino Linotype" w:hAnsi="Palatino Linotype" w:cs="Arial"/>
          <w:lang w:eastAsia="es-MX"/>
        </w:rPr>
        <w:t>migratorio</w:t>
      </w:r>
      <w:r w:rsidRPr="00167771">
        <w:rPr>
          <w:rFonts w:ascii="Palatino Linotype" w:hAnsi="Palatino Linotype"/>
          <w:lang w:eastAsia="es-MX"/>
        </w:rPr>
        <w:t xml:space="preserve">), la </w:t>
      </w:r>
      <w:r w:rsidRPr="00167771">
        <w:rPr>
          <w:rFonts w:ascii="Palatino Linotype" w:hAnsi="Palatino Linotype" w:cs="Arial"/>
        </w:rPr>
        <w:t>cual</w:t>
      </w:r>
      <w:r w:rsidRPr="00167771">
        <w:rPr>
          <w:rFonts w:ascii="Palatino Linotype" w:hAnsi="Palatino Linotype"/>
          <w:lang w:eastAsia="es-MX"/>
        </w:rPr>
        <w:t xml:space="preserve"> se integra de</w:t>
      </w:r>
      <w:r w:rsidRPr="00167771">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67771">
        <w:rPr>
          <w:rFonts w:ascii="Palatino Linotype" w:hAnsi="Palatino Linotype"/>
          <w:lang w:eastAsia="es-MX"/>
        </w:rPr>
        <w:t>; sexo; Entidad Federativa de nacimiento; consonantes internas del nombre y apellidos; un diferenciador de homonimia y siglo; así como un dígito verificador.</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cs="Arial"/>
          <w:lang w:eastAsia="es-MX"/>
        </w:rPr>
        <w:t xml:space="preserve">Al respecto, el </w:t>
      </w:r>
      <w:r w:rsidRPr="00167771">
        <w:rPr>
          <w:rFonts w:ascii="Palatino Linotype" w:eastAsia="Arial Unicode MS" w:hAnsi="Palatino Linotype" w:cs="Arial"/>
        </w:rPr>
        <w:t>Instituto Nacional de Transparencia, Acceso a la Información y Protección de Datos Personales (INAI),</w:t>
      </w:r>
      <w:r w:rsidRPr="00167771">
        <w:rPr>
          <w:rFonts w:ascii="Palatino Linotype" w:hAnsi="Palatino Linotype" w:cs="Arial"/>
          <w:lang w:eastAsia="es-MX"/>
        </w:rPr>
        <w:t xml:space="preserve"> a través del Criterio 18/17 de la Segunda Época, señala literalmente lo siguiente:</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i/>
          <w:sz w:val="22"/>
          <w:lang w:eastAsia="es-MX"/>
        </w:rPr>
      </w:pPr>
      <w:r w:rsidRPr="00167771">
        <w:rPr>
          <w:rFonts w:ascii="Palatino Linotype" w:hAnsi="Palatino Linotype" w:cs="Arial"/>
          <w:i/>
          <w:sz w:val="22"/>
          <w:lang w:eastAsia="es-MX"/>
        </w:rPr>
        <w:t>“</w:t>
      </w:r>
      <w:r w:rsidRPr="00167771">
        <w:rPr>
          <w:rFonts w:ascii="Palatino Linotype" w:hAnsi="Palatino Linotype" w:cs="Arial"/>
          <w:b/>
          <w:i/>
          <w:sz w:val="22"/>
          <w:lang w:eastAsia="es-MX"/>
        </w:rPr>
        <w:t>Clave Única de Registro de Población (CURP).</w:t>
      </w:r>
      <w:r w:rsidRPr="00167771">
        <w:rPr>
          <w:rFonts w:ascii="Palatino Linotype" w:hAnsi="Palatino Linotype" w:cs="Arial"/>
          <w:i/>
          <w:sz w:val="22"/>
          <w:lang w:eastAsia="es-MX"/>
        </w:rPr>
        <w:t xml:space="preserve"> </w:t>
      </w:r>
      <w:r w:rsidRPr="00167771">
        <w:rPr>
          <w:rFonts w:ascii="Palatino Linotype" w:hAnsi="Palatino Linotype" w:cs="Arial"/>
          <w:b/>
          <w:i/>
          <w:sz w:val="22"/>
          <w:u w:val="single"/>
          <w:lang w:eastAsia="es-MX"/>
        </w:rPr>
        <w:t>La Clave Única de Registro de Población se integra por datos personales que sólo conciernen al particular titular</w:t>
      </w:r>
      <w:r w:rsidRPr="00167771">
        <w:rPr>
          <w:rFonts w:ascii="Palatino Linotype" w:hAnsi="Palatino Linotype" w:cs="Arial"/>
          <w:i/>
          <w:sz w:val="22"/>
          <w:lang w:eastAsia="es-MX"/>
        </w:rPr>
        <w:t xml:space="preserve"> de la misma, </w:t>
      </w:r>
      <w:r w:rsidRPr="00167771">
        <w:rPr>
          <w:rFonts w:ascii="Palatino Linotype" w:hAnsi="Palatino Linotype" w:cs="Arial"/>
          <w:b/>
          <w:i/>
          <w:sz w:val="22"/>
          <w:u w:val="single"/>
          <w:lang w:eastAsia="es-MX"/>
        </w:rPr>
        <w:t xml:space="preserve">como lo son su nombre, apellidos, fecha de nacimiento, lugar </w:t>
      </w:r>
      <w:r w:rsidRPr="00167771">
        <w:rPr>
          <w:rFonts w:ascii="Palatino Linotype" w:hAnsi="Palatino Linotype" w:cs="Arial"/>
          <w:b/>
          <w:i/>
          <w:sz w:val="22"/>
          <w:u w:val="single"/>
          <w:lang w:eastAsia="es-MX"/>
        </w:rPr>
        <w:lastRenderedPageBreak/>
        <w:t>de nacimiento y sexo</w:t>
      </w:r>
      <w:r w:rsidRPr="00167771">
        <w:rPr>
          <w:rFonts w:ascii="Palatino Linotype" w:hAnsi="Palatino Linotype" w:cs="Arial"/>
          <w:i/>
          <w:sz w:val="22"/>
          <w:lang w:eastAsia="es-MX"/>
        </w:rPr>
        <w:t xml:space="preserve">. Dichos datos, constituyen información que distingue plenamente a una persona física del resto de los habitantes del país, </w:t>
      </w:r>
      <w:r w:rsidRPr="00167771">
        <w:rPr>
          <w:rFonts w:ascii="Palatino Linotype" w:hAnsi="Palatino Linotype" w:cs="Arial"/>
          <w:b/>
          <w:i/>
          <w:sz w:val="22"/>
          <w:u w:val="single"/>
          <w:lang w:eastAsia="es-MX"/>
        </w:rPr>
        <w:t>por lo que la CURP está considerada como información confidencial</w:t>
      </w:r>
      <w:r w:rsidRPr="00167771">
        <w:rPr>
          <w:rFonts w:ascii="Palatino Linotype" w:hAnsi="Palatino Linotype" w:cs="Arial"/>
          <w:i/>
          <w:sz w:val="22"/>
          <w:lang w:eastAsia="es-MX"/>
        </w:rPr>
        <w:t xml:space="preserve">. </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Resoluciones:</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 RRA 3995/16. Secretaría de la Defensa Nacional. 1 de febrero de 2017. Por unanimidad. Comisionado Ponente Rosendoevgueni Monterrey Chepov.</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 xml:space="preserve">• RRA 0937/17. Senado de la República. 15 de marzo de 2017. Por unanimidad. Comisionada </w:t>
      </w:r>
      <w:r w:rsidRPr="00167771">
        <w:rPr>
          <w:rFonts w:ascii="Palatino Linotype" w:hAnsi="Palatino Linotype" w:cs="Arial"/>
          <w:i/>
          <w:sz w:val="22"/>
          <w:lang w:eastAsia="es-MX"/>
        </w:rPr>
        <w:t>Ponente</w:t>
      </w:r>
      <w:r w:rsidRPr="00167771">
        <w:rPr>
          <w:rFonts w:ascii="Palatino Linotype" w:hAnsi="Palatino Linotype" w:cs="Arial"/>
          <w:bCs/>
          <w:i/>
          <w:sz w:val="22"/>
          <w:lang w:eastAsia="es-MX"/>
        </w:rPr>
        <w:t xml:space="preserve"> Ximena Puente de la Mora. </w:t>
      </w:r>
    </w:p>
    <w:p w:rsidR="004761DE" w:rsidRPr="00167771" w:rsidRDefault="004761DE" w:rsidP="004761DE">
      <w:pPr>
        <w:autoSpaceDE w:val="0"/>
        <w:autoSpaceDN w:val="0"/>
        <w:adjustRightInd w:val="0"/>
        <w:spacing w:before="160" w:after="160"/>
        <w:ind w:left="709" w:right="709"/>
        <w:jc w:val="both"/>
        <w:rPr>
          <w:rFonts w:ascii="Palatino Linotype" w:hAnsi="Palatino Linotype" w:cs="Arial"/>
          <w:i/>
          <w:sz w:val="22"/>
          <w:lang w:eastAsia="es-MX"/>
        </w:rPr>
      </w:pPr>
      <w:r w:rsidRPr="00167771">
        <w:rPr>
          <w:rFonts w:ascii="Palatino Linotype" w:hAnsi="Palatino Linotype" w:cs="Arial"/>
          <w:bCs/>
          <w:i/>
          <w:sz w:val="22"/>
          <w:lang w:eastAsia="es-MX"/>
        </w:rPr>
        <w:t xml:space="preserve">• RRA 0478/17. Secretaría de Relaciones Exteriores. 26 de abril de 2017. Por unanimidad. </w:t>
      </w:r>
      <w:r w:rsidRPr="00167771">
        <w:rPr>
          <w:rFonts w:ascii="Palatino Linotype" w:hAnsi="Palatino Linotype" w:cs="Arial"/>
          <w:i/>
          <w:sz w:val="22"/>
          <w:lang w:eastAsia="es-MX"/>
        </w:rPr>
        <w:t>Comisionada</w:t>
      </w:r>
      <w:r w:rsidRPr="00167771">
        <w:rPr>
          <w:rFonts w:ascii="Palatino Linotype" w:hAnsi="Palatino Linotype" w:cs="Arial"/>
          <w:bCs/>
          <w:i/>
          <w:sz w:val="22"/>
          <w:lang w:eastAsia="es-MX"/>
        </w:rPr>
        <w:t xml:space="preserve"> Ponente Areli Cano Guadiana.</w:t>
      </w:r>
      <w:r w:rsidRPr="00167771">
        <w:rPr>
          <w:rFonts w:ascii="Palatino Linotype" w:hAnsi="Palatino Linotype" w:cs="Arial"/>
          <w:i/>
          <w:sz w:val="22"/>
          <w:lang w:eastAsia="es-MX"/>
        </w:rPr>
        <w:t>”</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sz w:val="22"/>
        </w:rPr>
      </w:pPr>
      <w:r w:rsidRPr="00167771">
        <w:rPr>
          <w:rFonts w:ascii="Palatino Linotype" w:hAnsi="Palatino Linotype" w:cs="Arial"/>
          <w:sz w:val="22"/>
        </w:rPr>
        <w:t>(Énfasis añadido)</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cs="Arial"/>
          <w:lang w:eastAsia="es-MX"/>
        </w:rPr>
        <w:t xml:space="preserve">De lo anterior, se desprende que la </w:t>
      </w:r>
      <w:r w:rsidRPr="00167771">
        <w:rPr>
          <w:rFonts w:ascii="Palatino Linotype" w:hAnsi="Palatino Linotype"/>
          <w:lang w:eastAsia="es-MX"/>
        </w:rPr>
        <w:t xml:space="preserve">Clave Única de Registro de Población, </w:t>
      </w:r>
      <w:r w:rsidRPr="00167771">
        <w:rPr>
          <w:rFonts w:ascii="Palatino Linotype" w:hAnsi="Palatino Linotype" w:cs="Arial"/>
          <w:lang w:eastAsia="es-MX"/>
        </w:rPr>
        <w:t xml:space="preserve">se encuentra vinculado al nombre y apellidos de la persona, permitiendo identificar fecha y lugar de nacimiento, </w:t>
      </w:r>
      <w:r w:rsidRPr="00167771">
        <w:rPr>
          <w:rFonts w:ascii="Palatino Linotype" w:eastAsia="Arial Unicode MS" w:hAnsi="Palatino Linotype" w:cs="Arial"/>
        </w:rPr>
        <w:t>así</w:t>
      </w:r>
      <w:r w:rsidRPr="00167771">
        <w:rPr>
          <w:rFonts w:ascii="Palatino Linotype" w:hAnsi="Palatino Linotype" w:cs="Arial"/>
          <w:lang w:eastAsia="es-MX"/>
        </w:rPr>
        <w:t xml:space="preserve"> como el sexo; datos que únicamente le atañen a su titular, por lo que, ésta constituye un dato </w:t>
      </w:r>
      <w:r w:rsidRPr="00167771">
        <w:rPr>
          <w:rFonts w:ascii="Palatino Linotype" w:hAnsi="Palatino Linotype"/>
          <w:bCs/>
        </w:rPr>
        <w:t>personal</w:t>
      </w:r>
      <w:r w:rsidRPr="00167771">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Municipios y el artículo </w:t>
      </w:r>
      <w:r w:rsidRPr="00167771">
        <w:rPr>
          <w:rFonts w:ascii="Palatino Linotype" w:hAnsi="Palatino Linotype" w:cs="Arial"/>
        </w:rPr>
        <w:t>4, fracción XI,</w:t>
      </w:r>
      <w:r w:rsidRPr="00167771">
        <w:rPr>
          <w:rFonts w:ascii="Palatino Linotype" w:hAnsi="Palatino Linotype" w:cs="Arial"/>
          <w:lang w:eastAsia="es-MX"/>
        </w:rPr>
        <w:t xml:space="preserve"> </w:t>
      </w:r>
      <w:r w:rsidRPr="00167771">
        <w:rPr>
          <w:rFonts w:ascii="Palatino Linotype" w:hAnsi="Palatino Linotype" w:cs="Arial"/>
        </w:rPr>
        <w:t>de la Ley de Protección de Datos Personales en Posesión de Sujetos Obligados del Estado de México y Municipios</w:t>
      </w:r>
      <w:r w:rsidR="00E61DF7" w:rsidRPr="00167771">
        <w:rPr>
          <w:rFonts w:ascii="Palatino Linotype" w:hAnsi="Palatino Linotype" w:cs="Arial"/>
        </w:rPr>
        <w:t xml:space="preserve">, además de que se conforma de </w:t>
      </w:r>
      <w:r w:rsidR="00E61DF7" w:rsidRPr="00167771">
        <w:rPr>
          <w:rFonts w:ascii="Palatino Linotype" w:hAnsi="Palatino Linotype" w:cs="Arial"/>
          <w:b/>
          <w:lang w:eastAsia="es-MX"/>
        </w:rPr>
        <w:t>información privada</w:t>
      </w:r>
      <w:r w:rsidR="00E61DF7" w:rsidRPr="00167771">
        <w:rPr>
          <w:rFonts w:ascii="Palatino Linotype" w:hAnsi="Palatino Linotype" w:cs="Arial"/>
          <w:b/>
        </w:rPr>
        <w:t xml:space="preserve"> </w:t>
      </w:r>
      <w:r w:rsidR="00E61DF7" w:rsidRPr="00167771">
        <w:rPr>
          <w:rFonts w:ascii="Palatino Linotype" w:hAnsi="Palatino Linotype" w:cs="Arial"/>
        </w:rPr>
        <w:t xml:space="preserve">que sólo le atañe a su titular, conforme al </w:t>
      </w:r>
      <w:r w:rsidR="00E61DF7" w:rsidRPr="00167771">
        <w:rPr>
          <w:rFonts w:ascii="Palatino Linotype" w:hAnsi="Palatino Linotype" w:cs="Arial"/>
          <w:lang w:eastAsia="es-MX"/>
        </w:rPr>
        <w:t xml:space="preserve">artículo 3, fracción XXIII, de la Ley de </w:t>
      </w:r>
      <w:r w:rsidR="006467B1" w:rsidRPr="00167771">
        <w:rPr>
          <w:rFonts w:ascii="Palatino Linotype" w:hAnsi="Palatino Linotype" w:cs="Arial"/>
          <w:lang w:eastAsia="es-MX"/>
        </w:rPr>
        <w:t>la materia</w:t>
      </w:r>
      <w:r w:rsidRPr="00167771">
        <w:rPr>
          <w:rFonts w:ascii="Palatino Linotype" w:hAnsi="Palatino Linotype" w:cs="Arial"/>
          <w:lang w:eastAsia="es-MX"/>
        </w:rPr>
        <w:t>.</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cs="Arial"/>
        </w:rPr>
        <w:t xml:space="preserve">En cuanto a </w:t>
      </w:r>
      <w:r w:rsidRPr="00167771">
        <w:rPr>
          <w:rFonts w:ascii="Palatino Linotype" w:hAnsi="Palatino Linotype" w:cs="Arial"/>
          <w:lang w:eastAsia="es-MX"/>
        </w:rPr>
        <w:t xml:space="preserve">la </w:t>
      </w:r>
      <w:r w:rsidRPr="00167771">
        <w:rPr>
          <w:rFonts w:ascii="Palatino Linotype" w:hAnsi="Palatino Linotype" w:cs="Arial"/>
          <w:b/>
        </w:rPr>
        <w:t>Clave de ISSEMYM</w:t>
      </w:r>
      <w:r w:rsidRPr="00167771">
        <w:rPr>
          <w:rFonts w:ascii="Palatino Linotype" w:hAnsi="Palatino Linotype" w:cs="Arial"/>
        </w:rPr>
        <w:t xml:space="preserve">, se integra por una </w:t>
      </w:r>
      <w:r w:rsidRPr="00167771">
        <w:rPr>
          <w:rFonts w:ascii="Palatino Linotype" w:hAnsi="Palatino Linotype" w:cs="Arial"/>
          <w:bCs/>
          <w:lang w:eastAsia="es-MX"/>
        </w:rPr>
        <w:t xml:space="preserve">secuencia de números mediante la cual se identifica a los trabajadores que </w:t>
      </w:r>
      <w:r w:rsidRPr="00167771">
        <w:rPr>
          <w:rFonts w:ascii="Palatino Linotype" w:hAnsi="Palatino Linotype"/>
          <w:lang w:eastAsia="es-MX"/>
        </w:rPr>
        <w:t>cubren</w:t>
      </w:r>
      <w:r w:rsidRPr="00167771">
        <w:rPr>
          <w:rFonts w:ascii="Palatino Linotype" w:hAnsi="Palatino Linotype" w:cs="Arial"/>
          <w:bCs/>
          <w:lang w:eastAsia="es-MX"/>
        </w:rPr>
        <w:t xml:space="preserve"> las cuotas de seguridad social </w:t>
      </w:r>
      <w:r w:rsidRPr="00167771">
        <w:rPr>
          <w:rFonts w:ascii="Palatino Linotype" w:hAnsi="Palatino Linotype" w:cs="Arial"/>
        </w:rPr>
        <w:t>respectivas</w:t>
      </w:r>
      <w:r w:rsidRPr="00167771">
        <w:rPr>
          <w:rFonts w:ascii="Palatino Linotype" w:hAnsi="Palatino Linotype" w:cs="Arial"/>
          <w:bCs/>
          <w:lang w:eastAsia="es-MX"/>
        </w:rPr>
        <w:t xml:space="preserve">, </w:t>
      </w:r>
      <w:r w:rsidRPr="00167771">
        <w:rPr>
          <w:rFonts w:ascii="Palatino Linotype" w:eastAsia="Arial Unicode MS" w:hAnsi="Palatino Linotype" w:cs="Arial"/>
        </w:rPr>
        <w:t>asimismo</w:t>
      </w:r>
      <w:r w:rsidRPr="00167771">
        <w:rPr>
          <w:rFonts w:ascii="Palatino Linotype" w:hAnsi="Palatino Linotype" w:cs="Arial"/>
          <w:bCs/>
          <w:lang w:eastAsia="es-MX"/>
        </w:rPr>
        <w:t xml:space="preserve">, lo relaciona con la fuente de trabajo; por lo que, constituye información </w:t>
      </w:r>
      <w:r w:rsidRPr="00167771">
        <w:rPr>
          <w:rFonts w:ascii="Palatino Linotype" w:hAnsi="Palatino Linotype" w:cs="Arial"/>
          <w:lang w:eastAsia="es-MX"/>
        </w:rPr>
        <w:t>confidencial</w:t>
      </w:r>
      <w:r w:rsidRPr="00167771">
        <w:rPr>
          <w:rFonts w:ascii="Palatino Linotype" w:hAnsi="Palatino Linotype" w:cs="Arial"/>
          <w:bCs/>
          <w:lang w:eastAsia="es-MX"/>
        </w:rPr>
        <w:t xml:space="preserve">, al ser un </w:t>
      </w:r>
      <w:r w:rsidRPr="00167771">
        <w:rPr>
          <w:rFonts w:ascii="Palatino Linotype" w:hAnsi="Palatino Linotype" w:cs="Arial"/>
          <w:b/>
          <w:lang w:eastAsia="es-MX"/>
        </w:rPr>
        <w:t>dato personal</w:t>
      </w:r>
      <w:r w:rsidRPr="00167771">
        <w:rPr>
          <w:rFonts w:ascii="Palatino Linotype" w:hAnsi="Palatino Linotype" w:cs="Arial"/>
          <w:lang w:eastAsia="es-MX"/>
        </w:rPr>
        <w:t xml:space="preserve"> que lo identifica o hace identificable, </w:t>
      </w:r>
      <w:r w:rsidRPr="00167771">
        <w:rPr>
          <w:rFonts w:ascii="Palatino Linotype" w:hAnsi="Palatino Linotype" w:cs="Arial"/>
          <w:lang w:eastAsia="es-MX"/>
        </w:rPr>
        <w:lastRenderedPageBreak/>
        <w:t xml:space="preserve">en términos del artículo 3, fracción IX, de la Ley de Transparencia y Acceso a la Información Pública del Estado de México y Municipios y el artículo </w:t>
      </w:r>
      <w:r w:rsidRPr="00167771">
        <w:rPr>
          <w:rFonts w:ascii="Palatino Linotype" w:hAnsi="Palatino Linotype" w:cs="Arial"/>
        </w:rPr>
        <w:t>4, fracción XI</w:t>
      </w:r>
      <w:r w:rsidRPr="00167771">
        <w:rPr>
          <w:rFonts w:ascii="Palatino Linotype" w:hAnsi="Palatino Linotype" w:cs="Arial"/>
          <w:lang w:eastAsia="es-MX"/>
        </w:rPr>
        <w:t xml:space="preserve"> </w:t>
      </w:r>
      <w:r w:rsidRPr="00167771">
        <w:rPr>
          <w:rFonts w:ascii="Palatino Linotype" w:hAnsi="Palatino Linotype" w:cs="Arial"/>
        </w:rPr>
        <w:t>de la Ley de Protección de Datos Personales en Posesión de Sujetos Obligados del Estado de México y Municipios</w:t>
      </w:r>
      <w:r w:rsidRPr="00167771">
        <w:rPr>
          <w:rFonts w:ascii="Palatino Linotype" w:hAnsi="Palatino Linotype" w:cs="Arial"/>
          <w:lang w:eastAsia="es-MX"/>
        </w:rPr>
        <w:t>.</w:t>
      </w:r>
    </w:p>
    <w:p w:rsidR="004761DE" w:rsidRPr="00167771" w:rsidRDefault="004761DE" w:rsidP="004761D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67771">
        <w:rPr>
          <w:rFonts w:ascii="Palatino Linotype" w:hAnsi="Palatino Linotype" w:cs="Arial"/>
        </w:rPr>
        <w:t xml:space="preserve">Por lo </w:t>
      </w:r>
      <w:r w:rsidRPr="00167771">
        <w:rPr>
          <w:rFonts w:ascii="Palatino Linotype" w:hAnsi="Palatino Linotype" w:cs="Arial"/>
          <w:lang w:eastAsia="es-MX"/>
        </w:rPr>
        <w:t>que</w:t>
      </w:r>
      <w:r w:rsidRPr="00167771">
        <w:rPr>
          <w:rFonts w:ascii="Palatino Linotype" w:hAnsi="Palatino Linotype" w:cs="Arial"/>
        </w:rPr>
        <w:t xml:space="preserve"> hace a los </w:t>
      </w:r>
      <w:r w:rsidRPr="00167771">
        <w:rPr>
          <w:rFonts w:ascii="Palatino Linotype" w:hAnsi="Palatino Linotype" w:cs="Arial"/>
          <w:b/>
        </w:rPr>
        <w:t>Códigos Bidimensionales</w:t>
      </w:r>
      <w:r w:rsidRPr="00167771">
        <w:rPr>
          <w:rFonts w:ascii="Palatino Linotype" w:hAnsi="Palatino Linotype" w:cs="Arial"/>
        </w:rPr>
        <w:t xml:space="preserve"> también denominados </w:t>
      </w:r>
      <w:r w:rsidRPr="00167771">
        <w:rPr>
          <w:rFonts w:ascii="Palatino Linotype" w:hAnsi="Palatino Linotype" w:cs="Arial"/>
          <w:b/>
        </w:rPr>
        <w:t xml:space="preserve">Códigos QR o Códigos de Respuesta Rápida </w:t>
      </w:r>
      <w:r w:rsidRPr="00167771">
        <w:rPr>
          <w:rFonts w:ascii="Palatino Linotype" w:hAnsi="Palatino Linotype" w:cs="Arial"/>
        </w:rPr>
        <w:t xml:space="preserve">(por las siglas en inglés, Quick Response Code), se trata </w:t>
      </w:r>
      <w:r w:rsidRPr="00167771">
        <w:rPr>
          <w:rFonts w:ascii="Palatino Linotype" w:hAnsi="Palatino Linotype" w:cs="Arial"/>
          <w:lang w:val="es-ES_tradnl"/>
        </w:rPr>
        <w:t>de</w:t>
      </w:r>
      <w:r w:rsidRPr="00167771">
        <w:rPr>
          <w:rFonts w:ascii="Palatino Linotype" w:hAnsi="Palatino Linotype" w:cs="Arial"/>
        </w:rPr>
        <w:t xml:space="preserve"> barras en dos dimensiones que al igual a los códigos de barras o códigos </w:t>
      </w:r>
      <w:r w:rsidRPr="00167771">
        <w:rPr>
          <w:rFonts w:ascii="Palatino Linotype" w:hAnsi="Palatino Linotype"/>
          <w:lang w:eastAsia="es-MX"/>
        </w:rPr>
        <w:t>unidimensionales</w:t>
      </w:r>
      <w:r w:rsidRPr="00167771">
        <w:rPr>
          <w:rFonts w:ascii="Palatino Linotype" w:hAnsi="Palatino Linotype" w:cs="Arial"/>
        </w:rPr>
        <w:t xml:space="preserve">, son utilizados para almacenar diversos tipos datos de manera codificada, que a través de lectores de fácil acceso pueden ser obtenidos por cualquier persona. En ese </w:t>
      </w:r>
      <w:r w:rsidRPr="00167771">
        <w:rPr>
          <w:rFonts w:ascii="Palatino Linotype" w:eastAsia="Arial Unicode MS" w:hAnsi="Palatino Linotype" w:cs="Arial"/>
        </w:rPr>
        <w:t>sentido</w:t>
      </w:r>
      <w:r w:rsidRPr="00167771">
        <w:rPr>
          <w:rFonts w:ascii="Palatino Linotype" w:hAnsi="Palatino Linotype" w:cs="Arial"/>
        </w:rPr>
        <w:t xml:space="preserve">, entre la información que debe ser clasificada como información confidencial que se contiene en los </w:t>
      </w:r>
      <w:r w:rsidRPr="00167771">
        <w:rPr>
          <w:rFonts w:ascii="Palatino Linotype" w:hAnsi="Palatino Linotype" w:cs="Arial"/>
          <w:b/>
        </w:rPr>
        <w:t>Códigos QR</w:t>
      </w:r>
      <w:r w:rsidRPr="00167771">
        <w:rPr>
          <w:rFonts w:ascii="Palatino Linotype" w:hAnsi="Palatino Linotype" w:cs="Arial"/>
        </w:rPr>
        <w:t xml:space="preserve"> se encuentra el </w:t>
      </w:r>
      <w:r w:rsidRPr="00167771">
        <w:rPr>
          <w:rFonts w:ascii="Palatino Linotype" w:hAnsi="Palatino Linotype" w:cs="Arial"/>
          <w:b/>
        </w:rPr>
        <w:t>Registro Federal de Contribuyentes</w:t>
      </w:r>
      <w:r w:rsidRPr="00167771">
        <w:rPr>
          <w:rFonts w:ascii="Palatino Linotype" w:hAnsi="Palatino Linotype" w:cs="Arial"/>
        </w:rPr>
        <w:t xml:space="preserve"> (RFC) del receptor</w:t>
      </w:r>
      <w:r w:rsidR="00E61DF7" w:rsidRPr="00167771">
        <w:rPr>
          <w:rFonts w:ascii="Palatino Linotype" w:hAnsi="Palatino Linotype" w:cs="Arial"/>
        </w:rPr>
        <w:t xml:space="preserve"> el cual es </w:t>
      </w:r>
      <w:r w:rsidR="00E61DF7" w:rsidRPr="00167771">
        <w:rPr>
          <w:rFonts w:ascii="Palatino Linotype" w:hAnsi="Palatino Linotype" w:cs="Arial"/>
          <w:bCs/>
          <w:lang w:eastAsia="es-MX"/>
        </w:rPr>
        <w:t xml:space="preserve">un </w:t>
      </w:r>
      <w:r w:rsidR="00E61DF7" w:rsidRPr="00167771">
        <w:rPr>
          <w:rFonts w:ascii="Palatino Linotype" w:hAnsi="Palatino Linotype" w:cs="Arial"/>
          <w:b/>
          <w:lang w:eastAsia="es-MX"/>
        </w:rPr>
        <w:t>dato personal</w:t>
      </w:r>
      <w:r w:rsidR="00E61DF7" w:rsidRPr="00167771">
        <w:rPr>
          <w:rFonts w:ascii="Palatino Linotype" w:hAnsi="Palatino Linotype" w:cs="Arial"/>
          <w:lang w:eastAsia="es-MX"/>
        </w:rPr>
        <w:t xml:space="preserve">, </w:t>
      </w:r>
      <w:r w:rsidR="00E61DF7" w:rsidRPr="00167771">
        <w:rPr>
          <w:rFonts w:ascii="Palatino Linotype" w:hAnsi="Palatino Linotype" w:cs="Arial"/>
        </w:rPr>
        <w:t xml:space="preserve">además de conformarse de </w:t>
      </w:r>
      <w:r w:rsidR="00E61DF7" w:rsidRPr="00167771">
        <w:rPr>
          <w:rFonts w:ascii="Palatino Linotype" w:hAnsi="Palatino Linotype" w:cs="Arial"/>
          <w:b/>
        </w:rPr>
        <w:t>información privada</w:t>
      </w:r>
      <w:r w:rsidR="00E61DF7" w:rsidRPr="00167771">
        <w:rPr>
          <w:rFonts w:ascii="Palatino Linotype" w:hAnsi="Palatino Linotype" w:cs="Arial"/>
        </w:rPr>
        <w:t xml:space="preserve"> en los términos previamente señalados, los cuales se omiten en obvio de repeticiones ociosas</w:t>
      </w:r>
      <w:r w:rsidRPr="00167771">
        <w:rPr>
          <w:rFonts w:ascii="Palatino Linotype" w:hAnsi="Palatino Linotype" w:cs="Arial"/>
        </w:rPr>
        <w:t xml:space="preserve">, como se precisa en el rubro I.D del Anexo 20, de la Segunda Resolución de modificaciones a la Resolución Miscelánea Fiscal para 2017, publicada el 18 de julio de 2017, </w:t>
      </w:r>
      <w:r w:rsidR="00E61DF7" w:rsidRPr="00167771">
        <w:rPr>
          <w:rFonts w:ascii="Palatino Linotype" w:hAnsi="Palatino Linotype" w:cs="Arial"/>
        </w:rPr>
        <w:t xml:space="preserve">el cual continua </w:t>
      </w:r>
      <w:r w:rsidRPr="00167771">
        <w:rPr>
          <w:rFonts w:ascii="Palatino Linotype" w:hAnsi="Palatino Linotype" w:cs="Arial"/>
        </w:rPr>
        <w:t xml:space="preserve">vigente hasta en tanto no sea emitido el respectivo de la presente anualidad, de conformidad con </w:t>
      </w:r>
      <w:r w:rsidR="00E61DF7" w:rsidRPr="00167771">
        <w:rPr>
          <w:rFonts w:ascii="Palatino Linotype" w:hAnsi="Palatino Linotype" w:cs="Arial"/>
        </w:rPr>
        <w:t>el</w:t>
      </w:r>
      <w:r w:rsidRPr="00167771">
        <w:rPr>
          <w:rFonts w:ascii="Palatino Linotype" w:hAnsi="Palatino Linotype" w:cs="Arial"/>
        </w:rPr>
        <w:t xml:space="preserve"> Artículo Transitorio Tercero</w:t>
      </w:r>
      <w:r w:rsidR="00E61DF7" w:rsidRPr="00167771">
        <w:rPr>
          <w:rFonts w:ascii="Palatino Linotype" w:hAnsi="Palatino Linotype" w:cs="Arial"/>
        </w:rPr>
        <w:t xml:space="preserve"> de la Resolución Miscelánea Fiscal para 2018</w:t>
      </w:r>
      <w:r w:rsidRPr="00167771">
        <w:rPr>
          <w:rFonts w:ascii="Palatino Linotype" w:hAnsi="Palatino Linotype" w:cs="Arial"/>
        </w:rPr>
        <w:t>, preceptos que se insertan a continuación:</w:t>
      </w:r>
    </w:p>
    <w:p w:rsidR="004761DE" w:rsidRPr="00167771" w:rsidRDefault="004761DE" w:rsidP="004761DE">
      <w:pPr>
        <w:spacing w:before="360" w:after="120"/>
        <w:ind w:left="709" w:right="709"/>
        <w:jc w:val="center"/>
        <w:rPr>
          <w:rFonts w:ascii="Palatino Linotype" w:hAnsi="Palatino Linotype" w:cs="Arial"/>
          <w:b/>
        </w:rPr>
      </w:pPr>
      <w:r w:rsidRPr="00167771">
        <w:rPr>
          <w:rFonts w:ascii="Palatino Linotype" w:hAnsi="Palatino Linotype" w:cs="Arial"/>
          <w:b/>
          <w:bCs/>
          <w:i/>
          <w:noProof/>
          <w:sz w:val="22"/>
        </w:rPr>
        <w:t>Resolución Miscelánea Fiscal para 2018</w:t>
      </w:r>
    </w:p>
    <w:p w:rsidR="004761DE" w:rsidRPr="00167771" w:rsidRDefault="004761DE" w:rsidP="004761DE">
      <w:pPr>
        <w:ind w:left="709" w:right="709"/>
        <w:jc w:val="both"/>
        <w:rPr>
          <w:rFonts w:ascii="Palatino Linotype" w:hAnsi="Palatino Linotype" w:cs="Arial"/>
          <w:bCs/>
          <w:i/>
          <w:noProof/>
          <w:sz w:val="22"/>
        </w:rPr>
      </w:pPr>
      <w:r w:rsidRPr="00167771">
        <w:rPr>
          <w:rFonts w:ascii="Palatino Linotype" w:hAnsi="Palatino Linotype" w:cs="Arial"/>
          <w:bCs/>
          <w:i/>
          <w:noProof/>
          <w:sz w:val="22"/>
        </w:rPr>
        <w:t>“…</w:t>
      </w:r>
    </w:p>
    <w:p w:rsidR="004761DE" w:rsidRPr="00167771" w:rsidRDefault="004761DE" w:rsidP="004761DE">
      <w:pPr>
        <w:ind w:left="709" w:right="709"/>
        <w:jc w:val="center"/>
        <w:rPr>
          <w:rFonts w:ascii="Palatino Linotype" w:hAnsi="Palatino Linotype" w:cs="Arial"/>
          <w:b/>
          <w:bCs/>
          <w:i/>
          <w:noProof/>
          <w:sz w:val="22"/>
        </w:rPr>
      </w:pPr>
      <w:r w:rsidRPr="00167771">
        <w:rPr>
          <w:rFonts w:ascii="Palatino Linotype" w:hAnsi="Palatino Linotype" w:cs="Arial"/>
          <w:b/>
          <w:bCs/>
          <w:i/>
          <w:noProof/>
          <w:sz w:val="22"/>
        </w:rPr>
        <w:t>Transitorios</w:t>
      </w:r>
    </w:p>
    <w:p w:rsidR="004761DE" w:rsidRPr="00167771" w:rsidRDefault="004761DE" w:rsidP="004761DE">
      <w:pPr>
        <w:ind w:left="709" w:right="709"/>
        <w:jc w:val="both"/>
        <w:rPr>
          <w:rFonts w:ascii="Palatino Linotype" w:hAnsi="Palatino Linotype" w:cs="Arial"/>
          <w:bCs/>
          <w:i/>
          <w:noProof/>
          <w:sz w:val="22"/>
        </w:rPr>
      </w:pPr>
      <w:r w:rsidRPr="00167771">
        <w:rPr>
          <w:rFonts w:ascii="Palatino Linotype" w:hAnsi="Palatino Linotype" w:cs="Arial"/>
          <w:bCs/>
          <w:i/>
          <w:noProof/>
          <w:sz w:val="22"/>
        </w:rPr>
        <w:t>[…]</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rPr>
        <w:lastRenderedPageBreak/>
        <w:t>Tercero</w:t>
      </w:r>
      <w:r w:rsidRPr="00167771">
        <w:rPr>
          <w:rFonts w:ascii="Palatino Linotype" w:hAnsi="Palatino Linotype" w:cs="Arial"/>
          <w:bCs/>
          <w:i/>
          <w:noProof/>
          <w:sz w:val="22"/>
        </w:rPr>
        <w:t xml:space="preserve">. </w:t>
      </w:r>
      <w:r w:rsidRPr="00167771">
        <w:rPr>
          <w:rFonts w:ascii="Palatino Linotype" w:hAnsi="Palatino Linotype" w:cs="Arial"/>
          <w:b/>
          <w:bCs/>
          <w:i/>
          <w:noProof/>
          <w:sz w:val="22"/>
          <w:u w:val="single"/>
        </w:rPr>
        <w:t>Se prorrogan los anexos</w:t>
      </w:r>
      <w:r w:rsidRPr="00167771">
        <w:rPr>
          <w:rFonts w:ascii="Palatino Linotype" w:hAnsi="Palatino Linotype" w:cs="Arial"/>
          <w:bCs/>
          <w:i/>
          <w:noProof/>
          <w:sz w:val="22"/>
        </w:rPr>
        <w:t xml:space="preserve"> 2, 4, 9, 10, 12, 13, </w:t>
      </w:r>
      <w:r w:rsidRPr="00167771">
        <w:rPr>
          <w:rFonts w:ascii="Palatino Linotype" w:hAnsi="Palatino Linotype" w:cs="Arial"/>
          <w:b/>
          <w:bCs/>
          <w:i/>
          <w:noProof/>
          <w:sz w:val="22"/>
          <w:u w:val="single"/>
        </w:rPr>
        <w:t>20</w:t>
      </w:r>
      <w:r w:rsidRPr="00167771">
        <w:rPr>
          <w:rFonts w:ascii="Palatino Linotype" w:hAnsi="Palatino Linotype" w:cs="Arial"/>
          <w:bCs/>
          <w:i/>
          <w:noProof/>
          <w:sz w:val="22"/>
        </w:rPr>
        <w:t xml:space="preserve">, 21, 22, 24, 26, 26-Bis, </w:t>
      </w:r>
      <w:r w:rsidRPr="00167771">
        <w:rPr>
          <w:rFonts w:ascii="Palatino Linotype" w:hAnsi="Palatino Linotype" w:cs="Arial"/>
          <w:b/>
          <w:bCs/>
          <w:i/>
          <w:noProof/>
          <w:sz w:val="22"/>
          <w:u w:val="single"/>
        </w:rPr>
        <w:t>de la Resolución Miscelánea Fiscal vigente hasta antes de la entrada en vigor de la presente Resolución</w:t>
      </w:r>
      <w:r w:rsidRPr="00167771">
        <w:rPr>
          <w:rFonts w:ascii="Palatino Linotype" w:hAnsi="Palatino Linotype" w:cs="Arial"/>
          <w:bCs/>
          <w:i/>
          <w:noProof/>
          <w:sz w:val="22"/>
        </w:rPr>
        <w:t>, hasta en tanto no sean publicados los correspondientes a esta Resolución.</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Se modifican los anexos 5 de la Resolución Miscelánea Fiscal para 2017 y 6 de la Resolución Miscelánea Fiscal para 2014.</w:t>
      </w:r>
      <w:r w:rsidRPr="00167771">
        <w:rPr>
          <w:rFonts w:ascii="Palatino Linotype" w:hAnsi="Palatino Linotype" w:cs="Arial"/>
          <w:bCs/>
          <w:i/>
          <w:noProof/>
          <w:sz w:val="22"/>
        </w:rPr>
        <w:cr/>
        <w:t>…”</w:t>
      </w:r>
    </w:p>
    <w:p w:rsidR="004761DE" w:rsidRPr="00167771" w:rsidRDefault="004761DE" w:rsidP="004761DE">
      <w:pPr>
        <w:spacing w:before="360" w:after="120"/>
        <w:ind w:left="709" w:right="709"/>
        <w:jc w:val="center"/>
        <w:rPr>
          <w:rFonts w:ascii="Palatino Linotype" w:hAnsi="Palatino Linotype" w:cs="Arial"/>
          <w:b/>
          <w:bCs/>
          <w:i/>
          <w:noProof/>
          <w:sz w:val="22"/>
        </w:rPr>
      </w:pPr>
      <w:r w:rsidRPr="00167771">
        <w:rPr>
          <w:rFonts w:ascii="Palatino Linotype" w:hAnsi="Palatino Linotype" w:cs="Arial"/>
          <w:b/>
          <w:bCs/>
          <w:i/>
          <w:noProof/>
          <w:sz w:val="22"/>
        </w:rPr>
        <w:t>Anexo 20 de la Segunda Resolución de modificaciones a la Resolución Miscelánea Fiscal para 2017</w:t>
      </w:r>
    </w:p>
    <w:p w:rsidR="004761DE" w:rsidRPr="00167771" w:rsidRDefault="004761DE" w:rsidP="004761DE">
      <w:pPr>
        <w:ind w:left="709" w:right="709"/>
        <w:jc w:val="both"/>
        <w:rPr>
          <w:rFonts w:ascii="Palatino Linotype" w:hAnsi="Palatino Linotype" w:cs="Arial"/>
          <w:bCs/>
          <w:i/>
          <w:noProof/>
          <w:sz w:val="22"/>
        </w:rPr>
      </w:pPr>
      <w:r w:rsidRPr="00167771">
        <w:rPr>
          <w:rFonts w:ascii="Palatino Linotype" w:hAnsi="Palatino Linotype" w:cs="Arial"/>
          <w:bCs/>
          <w:i/>
          <w:noProof/>
          <w:sz w:val="22"/>
        </w:rPr>
        <w:t>“…</w:t>
      </w:r>
    </w:p>
    <w:p w:rsidR="004761DE" w:rsidRPr="00167771" w:rsidRDefault="004761DE" w:rsidP="004761DE">
      <w:pPr>
        <w:spacing w:before="160" w:after="160"/>
        <w:ind w:left="709" w:right="709"/>
        <w:jc w:val="both"/>
        <w:rPr>
          <w:rFonts w:ascii="Palatino Linotype" w:hAnsi="Palatino Linotype" w:cs="Arial"/>
          <w:b/>
          <w:bCs/>
          <w:i/>
          <w:noProof/>
          <w:sz w:val="22"/>
        </w:rPr>
      </w:pPr>
      <w:r w:rsidRPr="00167771">
        <w:rPr>
          <w:rFonts w:ascii="Palatino Linotype" w:hAnsi="Palatino Linotype" w:cs="Arial"/>
          <w:b/>
          <w:bCs/>
          <w:i/>
          <w:noProof/>
          <w:sz w:val="22"/>
        </w:rPr>
        <w:t xml:space="preserve">I. </w:t>
      </w:r>
      <w:r w:rsidRPr="00167771">
        <w:rPr>
          <w:rFonts w:ascii="Palatino Linotype" w:hAnsi="Palatino Linotype" w:cs="Arial"/>
          <w:b/>
          <w:bCs/>
          <w:i/>
          <w:noProof/>
          <w:sz w:val="22"/>
          <w:u w:val="single"/>
        </w:rPr>
        <w:t>Del Comprobante fiscal digital por Internet</w:t>
      </w:r>
      <w:r w:rsidRPr="00167771">
        <w:rPr>
          <w:rFonts w:ascii="Palatino Linotype" w:hAnsi="Palatino Linotype" w:cs="Arial"/>
          <w:b/>
          <w:bCs/>
          <w:i/>
          <w:noProof/>
          <w:sz w:val="22"/>
        </w:rPr>
        <w:t>:</w:t>
      </w:r>
    </w:p>
    <w:p w:rsidR="004761DE" w:rsidRPr="00167771" w:rsidRDefault="004761DE" w:rsidP="004761DE">
      <w:pPr>
        <w:ind w:left="709" w:right="709"/>
        <w:jc w:val="both"/>
        <w:rPr>
          <w:rFonts w:ascii="Palatino Linotype" w:hAnsi="Palatino Linotype" w:cs="Arial"/>
          <w:b/>
          <w:bCs/>
          <w:i/>
          <w:noProof/>
          <w:sz w:val="22"/>
        </w:rPr>
      </w:pPr>
      <w:r w:rsidRPr="00167771">
        <w:rPr>
          <w:rFonts w:ascii="Palatino Linotype" w:hAnsi="Palatino Linotype" w:cs="Arial"/>
          <w:bCs/>
          <w:i/>
          <w:noProof/>
          <w:sz w:val="22"/>
        </w:rPr>
        <w:t>[…]</w:t>
      </w:r>
    </w:p>
    <w:p w:rsidR="004761DE" w:rsidRPr="00167771" w:rsidRDefault="004761DE" w:rsidP="004761DE">
      <w:pPr>
        <w:spacing w:before="160" w:after="160"/>
        <w:ind w:left="709" w:right="709"/>
        <w:jc w:val="both"/>
        <w:rPr>
          <w:rFonts w:ascii="Palatino Linotype" w:hAnsi="Palatino Linotype" w:cs="Arial"/>
          <w:bCs/>
          <w:i/>
          <w:noProof/>
          <w:sz w:val="22"/>
        </w:rPr>
      </w:pPr>
      <w:r w:rsidRPr="00167771">
        <w:rPr>
          <w:rFonts w:ascii="Palatino Linotype" w:hAnsi="Palatino Linotype" w:cs="Arial"/>
          <w:b/>
          <w:bCs/>
          <w:i/>
          <w:noProof/>
          <w:sz w:val="22"/>
        </w:rPr>
        <w:t>D.</w:t>
      </w:r>
      <w:r w:rsidRPr="00167771">
        <w:rPr>
          <w:rFonts w:ascii="Palatino Linotype" w:hAnsi="Palatino Linotype" w:cs="Arial"/>
          <w:bCs/>
          <w:i/>
          <w:noProof/>
          <w:sz w:val="22"/>
        </w:rPr>
        <w:t xml:space="preserve"> </w:t>
      </w:r>
      <w:r w:rsidRPr="00167771">
        <w:rPr>
          <w:rFonts w:ascii="Palatino Linotype" w:hAnsi="Palatino Linotype" w:cs="Arial"/>
          <w:b/>
          <w:bCs/>
          <w:i/>
          <w:noProof/>
          <w:sz w:val="22"/>
          <w:u w:val="single"/>
        </w:rPr>
        <w:t>Especificación técnica del código de barras bidimensional a incorporar en la representación impresa</w:t>
      </w:r>
      <w:r w:rsidRPr="00167771">
        <w:rPr>
          <w:rFonts w:ascii="Palatino Linotype" w:hAnsi="Palatino Linotype" w:cs="Arial"/>
          <w:bCs/>
          <w:i/>
          <w:noProof/>
          <w:sz w:val="22"/>
        </w:rPr>
        <w:t>.</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167771">
        <w:rPr>
          <w:rFonts w:ascii="Palatino Linotype" w:hAnsi="Palatino Linotype" w:cs="Arial"/>
          <w:bCs/>
          <w:i/>
          <w:noProof/>
          <w:sz w:val="22"/>
        </w:rPr>
        <w:t>, usando la capacidad de corrección de error con nivel mínimo M, descrito en el estándar ISO/IEC18004, con base en los siguientes lineamientos.</w:t>
      </w:r>
    </w:p>
    <w:p w:rsidR="004761DE" w:rsidRPr="00167771" w:rsidRDefault="004761DE" w:rsidP="004761DE">
      <w:pPr>
        <w:spacing w:before="120" w:after="120"/>
        <w:ind w:left="709" w:right="709"/>
        <w:jc w:val="both"/>
        <w:rPr>
          <w:rFonts w:ascii="Palatino Linotype" w:hAnsi="Palatino Linotype" w:cs="Arial"/>
          <w:b/>
          <w:bCs/>
          <w:i/>
          <w:noProof/>
          <w:sz w:val="22"/>
        </w:rPr>
      </w:pPr>
      <w:r w:rsidRPr="00167771">
        <w:rPr>
          <w:rFonts w:ascii="Palatino Linotype" w:hAnsi="Palatino Linotype" w:cs="Arial"/>
          <w:b/>
          <w:bCs/>
          <w:i/>
          <w:noProof/>
          <w:sz w:val="22"/>
        </w:rPr>
        <w:t xml:space="preserve">a) </w:t>
      </w:r>
      <w:r w:rsidRPr="00167771">
        <w:rPr>
          <w:rFonts w:ascii="Palatino Linotype" w:hAnsi="Palatino Linotype" w:cs="Arial"/>
          <w:b/>
          <w:bCs/>
          <w:i/>
          <w:noProof/>
          <w:sz w:val="22"/>
          <w:u w:val="single"/>
        </w:rPr>
        <w:t>Debe contener los siguientes datos en la siguiente secuencia</w:t>
      </w:r>
      <w:r w:rsidRPr="00167771">
        <w:rPr>
          <w:rFonts w:ascii="Palatino Linotype" w:hAnsi="Palatino Linotype" w:cs="Arial"/>
          <w:b/>
          <w:bCs/>
          <w:i/>
          <w:noProof/>
          <w:sz w:val="22"/>
        </w:rPr>
        <w:t>:</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rPr>
        <w:t>1.</w:t>
      </w:r>
      <w:r w:rsidRPr="00167771">
        <w:rPr>
          <w:rFonts w:ascii="Palatino Linotype" w:hAnsi="Palatino Linotype" w:cs="Arial"/>
          <w:bCs/>
          <w:i/>
          <w:noProof/>
          <w:sz w:val="22"/>
        </w:rPr>
        <w:t xml:space="preserve"> </w:t>
      </w:r>
      <w:r w:rsidRPr="00167771">
        <w:rPr>
          <w:rFonts w:ascii="Palatino Linotype" w:hAnsi="Palatino Linotype" w:cs="Arial"/>
          <w:b/>
          <w:bCs/>
          <w:i/>
          <w:noProof/>
          <w:sz w:val="22"/>
          <w:u w:val="single"/>
        </w:rPr>
        <w:t>La URL del acceso al servicio que pueda mostrar los datos de la versión pública del comprobante</w:t>
      </w:r>
      <w:r w:rsidRPr="00167771">
        <w:rPr>
          <w:rFonts w:ascii="Palatino Linotype" w:hAnsi="Palatino Linotype" w:cs="Arial"/>
          <w:bCs/>
          <w:i/>
          <w:noProof/>
          <w:sz w:val="22"/>
        </w:rPr>
        <w:t>.</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2. Número de folio fiscal del comprobante (UUID).</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3. RFC del emisor.</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rPr>
        <w:t xml:space="preserve">4. </w:t>
      </w:r>
      <w:r w:rsidRPr="00167771">
        <w:rPr>
          <w:rFonts w:ascii="Palatino Linotype" w:hAnsi="Palatino Linotype" w:cs="Arial"/>
          <w:b/>
          <w:bCs/>
          <w:i/>
          <w:noProof/>
          <w:sz w:val="22"/>
          <w:u w:val="single"/>
        </w:rPr>
        <w:t>RFC del receptor</w:t>
      </w:r>
      <w:r w:rsidRPr="00167771">
        <w:rPr>
          <w:rFonts w:ascii="Palatino Linotype" w:hAnsi="Palatino Linotype" w:cs="Arial"/>
          <w:bCs/>
          <w:i/>
          <w:noProof/>
          <w:sz w:val="22"/>
        </w:rPr>
        <w:t>.</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5. Total del comprobante.</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3. Ocho últimos caracteres del sello digital del emisor del comprobante.</w:t>
      </w:r>
    </w:p>
    <w:p w:rsidR="004761DE" w:rsidRPr="00167771" w:rsidRDefault="004761DE" w:rsidP="004761DE">
      <w:pPr>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u w:val="single"/>
        </w:rPr>
        <w:t>Donde se manejan caracteres conformados de la siguiente manera</w:t>
      </w:r>
      <w:r w:rsidRPr="00167771">
        <w:rPr>
          <w:rFonts w:ascii="Palatino Linotype" w:hAnsi="Palatino Linotype" w:cs="Arial"/>
          <w:bCs/>
          <w:i/>
          <w:noProof/>
          <w:sz w:val="22"/>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520"/>
        <w:gridCol w:w="709"/>
      </w:tblGrid>
      <w:tr w:rsidR="004761DE" w:rsidRPr="00167771" w:rsidTr="0011695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center"/>
              <w:rPr>
                <w:rFonts w:ascii="Palatino Linotype" w:hAnsi="Palatino Linotype" w:cs="Arial"/>
                <w:i/>
                <w:color w:val="000000"/>
                <w:sz w:val="18"/>
                <w:szCs w:val="18"/>
                <w:lang w:eastAsia="es-MX"/>
              </w:rPr>
            </w:pP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La URL del acceso al servicio que pueda mostrar los datos del comprobante</w:t>
            </w:r>
            <w:r w:rsidRPr="00167771">
              <w:rPr>
                <w:rFonts w:ascii="Palatino Linotype" w:hAnsi="Palatino Linotype" w:cs="Arial"/>
                <w:i/>
                <w:color w:val="000000"/>
                <w:sz w:val="18"/>
                <w:szCs w:val="18"/>
                <w:u w:val="single"/>
                <w:lang w:eastAsia="es-MX"/>
              </w:rPr>
              <w:t>https://verificacfdi.facturaelectronica.sat.gob.mx/default.aspx</w:t>
            </w:r>
          </w:p>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u w:val="single"/>
                <w:lang w:eastAsia="es-MX"/>
              </w:rPr>
              <w:t>https://prodretencionverificacion.clouda.sat.gob.mx/</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w:t>
            </w:r>
          </w:p>
        </w:tc>
      </w:tr>
      <w:tr w:rsidR="004761DE" w:rsidRPr="00167771" w:rsidTr="0011695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Id</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UUID del comprobante, precedido por el texto "&amp;id="</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40</w:t>
            </w:r>
          </w:p>
        </w:tc>
      </w:tr>
      <w:tr w:rsidR="004761DE" w:rsidRPr="00167771" w:rsidTr="0011695A">
        <w:trPr>
          <w:trHeight w:val="5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lastRenderedPageBreak/>
              <w:t>Re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RFC del Emisor, a 12/13 posiciones, precedido por el texto "&amp;re="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16/21</w:t>
            </w:r>
          </w:p>
        </w:tc>
      </w:tr>
      <w:tr w:rsidR="004761DE" w:rsidRPr="00167771" w:rsidTr="001169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b/>
                <w:i/>
                <w:color w:val="000000"/>
                <w:sz w:val="18"/>
                <w:szCs w:val="18"/>
                <w:lang w:eastAsia="es-MX"/>
              </w:rPr>
            </w:pPr>
            <w:r w:rsidRPr="00167771">
              <w:rPr>
                <w:rFonts w:ascii="Palatino Linotype" w:hAnsi="Palatino Linotype" w:cs="Arial"/>
                <w:b/>
                <w:i/>
                <w:color w:val="000000"/>
                <w:sz w:val="18"/>
                <w:szCs w:val="18"/>
                <w:lang w:eastAsia="es-MX"/>
              </w:rPr>
              <w:t>Rr</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both"/>
              <w:rPr>
                <w:rFonts w:ascii="Palatino Linotype" w:hAnsi="Palatino Linotype" w:cs="Arial"/>
                <w:b/>
                <w:i/>
                <w:color w:val="000000"/>
                <w:sz w:val="18"/>
                <w:szCs w:val="18"/>
                <w:u w:val="single"/>
                <w:lang w:eastAsia="es-MX"/>
              </w:rPr>
            </w:pPr>
            <w:r w:rsidRPr="00167771">
              <w:rPr>
                <w:rFonts w:ascii="Palatino Linotype" w:hAnsi="Palatino Linotype" w:cs="Arial"/>
                <w:b/>
                <w:i/>
                <w:color w:val="000000"/>
                <w:sz w:val="18"/>
                <w:szCs w:val="18"/>
                <w:u w:val="single"/>
                <w:lang w:eastAsia="es-MX"/>
              </w:rPr>
              <w:t>RFC del Receptor, a 12/13 posiciones, precedido por el texto</w:t>
            </w:r>
          </w:p>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"&amp;rr=", para el comprobante de retenciones se usa el dato que esté registrado en el RFC del receptor o el NumRegIdTrib (son excluyentes).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16/84</w:t>
            </w:r>
          </w:p>
        </w:tc>
      </w:tr>
      <w:tr w:rsidR="004761DE" w:rsidRPr="00167771" w:rsidTr="001169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Tt</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Total del comprobante máximo a 25 posiciones (18 para los enteros, 1 para carácter".", 6 para los decimales), se deben omitir los ceros no significativos, precedido porel texto "&amp;tt="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07/29</w:t>
            </w:r>
          </w:p>
        </w:tc>
      </w:tr>
      <w:tr w:rsidR="004761DE" w:rsidRPr="00167771" w:rsidTr="001169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Fe</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Ocho últimos caracteres del sello digital del emisor del comprobante, precedido por el texto "&amp;fe="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12/24</w:t>
            </w:r>
          </w:p>
        </w:tc>
      </w:tr>
      <w:tr w:rsidR="004761DE" w:rsidRPr="00167771" w:rsidTr="0011695A">
        <w:trPr>
          <w:trHeight w:val="327"/>
        </w:trPr>
        <w:tc>
          <w:tcPr>
            <w:tcW w:w="72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both"/>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Total de caracteres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761DE" w:rsidRPr="00167771" w:rsidRDefault="004761DE" w:rsidP="0011695A">
            <w:pPr>
              <w:jc w:val="center"/>
              <w:rPr>
                <w:rFonts w:ascii="Palatino Linotype" w:hAnsi="Palatino Linotype" w:cs="Arial"/>
                <w:i/>
                <w:color w:val="000000"/>
                <w:sz w:val="18"/>
                <w:szCs w:val="18"/>
                <w:lang w:eastAsia="es-MX"/>
              </w:rPr>
            </w:pPr>
            <w:r w:rsidRPr="00167771">
              <w:rPr>
                <w:rFonts w:ascii="Palatino Linotype" w:hAnsi="Palatino Linotype" w:cs="Arial"/>
                <w:i/>
                <w:color w:val="000000"/>
                <w:sz w:val="18"/>
                <w:szCs w:val="18"/>
                <w:lang w:eastAsia="es-MX"/>
              </w:rPr>
              <w:t>198</w:t>
            </w:r>
          </w:p>
        </w:tc>
      </w:tr>
    </w:tbl>
    <w:p w:rsidR="004761DE" w:rsidRPr="00167771" w:rsidRDefault="004761DE" w:rsidP="004761DE">
      <w:pPr>
        <w:spacing w:before="160" w:after="16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De esta manera se generan los datos válidos para realizar una consulta de un CFDI por medio de su expresión impresa.</w:t>
      </w:r>
    </w:p>
    <w:p w:rsidR="004761DE" w:rsidRPr="00167771" w:rsidRDefault="004761DE" w:rsidP="004761DE">
      <w:pPr>
        <w:spacing w:before="160" w:after="160"/>
        <w:ind w:left="709" w:right="709"/>
        <w:jc w:val="both"/>
        <w:rPr>
          <w:rFonts w:ascii="Palatino Linotype" w:hAnsi="Palatino Linotype" w:cs="Arial"/>
          <w:i/>
          <w:sz w:val="22"/>
          <w:szCs w:val="22"/>
          <w:lang w:eastAsia="es-MX"/>
        </w:rPr>
      </w:pPr>
      <w:r w:rsidRPr="00167771">
        <w:rPr>
          <w:rFonts w:ascii="Palatino Linotype" w:hAnsi="Palatino Linotype" w:cs="Arial"/>
          <w:i/>
          <w:sz w:val="22"/>
          <w:szCs w:val="22"/>
          <w:lang w:eastAsia="es-MX"/>
        </w:rPr>
        <w:t>…”</w:t>
      </w:r>
    </w:p>
    <w:p w:rsidR="004761DE" w:rsidRPr="00167771" w:rsidRDefault="004761DE" w:rsidP="004761DE">
      <w:pPr>
        <w:spacing w:before="160" w:after="160"/>
        <w:ind w:left="709" w:right="709"/>
        <w:jc w:val="both"/>
        <w:rPr>
          <w:rFonts w:ascii="Palatino Linotype" w:hAnsi="Palatino Linotype" w:cs="Arial"/>
          <w:sz w:val="22"/>
          <w:szCs w:val="22"/>
          <w:lang w:eastAsia="es-MX"/>
        </w:rPr>
      </w:pPr>
      <w:r w:rsidRPr="00167771">
        <w:rPr>
          <w:rFonts w:ascii="Palatino Linotype" w:hAnsi="Palatino Linotype" w:cs="Arial"/>
          <w:sz w:val="22"/>
          <w:szCs w:val="22"/>
          <w:lang w:eastAsia="es-MX"/>
        </w:rPr>
        <w:t>(Énfasis añadido)</w:t>
      </w:r>
    </w:p>
    <w:p w:rsidR="004761DE" w:rsidRPr="00167771" w:rsidRDefault="004761DE" w:rsidP="006B60B5">
      <w:pPr>
        <w:pStyle w:val="Prrafodelista"/>
        <w:widowControl w:val="0"/>
        <w:autoSpaceDE w:val="0"/>
        <w:autoSpaceDN w:val="0"/>
        <w:adjustRightInd w:val="0"/>
        <w:spacing w:before="360" w:after="240" w:line="360" w:lineRule="auto"/>
        <w:ind w:left="0"/>
        <w:jc w:val="both"/>
        <w:rPr>
          <w:rFonts w:ascii="Palatino Linotype" w:hAnsi="Palatino Linotype"/>
        </w:rPr>
      </w:pPr>
      <w:r w:rsidRPr="00167771">
        <w:rPr>
          <w:rFonts w:ascii="Palatino Linotype" w:hAnsi="Palatino Linotype" w:cs="Arial"/>
        </w:rPr>
        <w:t xml:space="preserve">Respecto de los </w:t>
      </w:r>
      <w:r w:rsidRPr="00167771">
        <w:rPr>
          <w:rFonts w:ascii="Palatino Linotype" w:hAnsi="Palatino Linotype" w:cs="Arial"/>
          <w:b/>
        </w:rPr>
        <w:t>préstamos o descuentos</w:t>
      </w:r>
      <w:r w:rsidRPr="00167771">
        <w:rPr>
          <w:rFonts w:ascii="Palatino Linotype" w:hAnsi="Palatino Linotype" w:cs="Arial"/>
        </w:rPr>
        <w:t xml:space="preserve"> </w:t>
      </w:r>
      <w:r w:rsidRPr="00167771">
        <w:rPr>
          <w:rFonts w:ascii="Palatino Linotype" w:hAnsi="Palatino Linotype" w:cs="Arial"/>
          <w:b/>
        </w:rPr>
        <w:t>de carácter personal</w:t>
      </w:r>
      <w:r w:rsidRPr="00167771">
        <w:rPr>
          <w:rFonts w:ascii="Palatino Linotype" w:hAnsi="Palatino Linotype" w:cs="Arial"/>
        </w:rPr>
        <w:t xml:space="preserve">, éstos no deben tener relación con la </w:t>
      </w:r>
      <w:r w:rsidRPr="00167771">
        <w:rPr>
          <w:rFonts w:ascii="Palatino Linotype" w:eastAsia="Arial Unicode MS" w:hAnsi="Palatino Linotype" w:cs="Arial"/>
        </w:rPr>
        <w:t>prestación</w:t>
      </w:r>
      <w:r w:rsidRPr="00167771">
        <w:rPr>
          <w:rFonts w:ascii="Palatino Linotype" w:hAnsi="Palatino Linotype" w:cs="Arial"/>
        </w:rPr>
        <w:t xml:space="preserve"> del servicio, así mismo, las deducciones relativas a </w:t>
      </w:r>
      <w:r w:rsidRPr="00167771">
        <w:rPr>
          <w:rFonts w:ascii="Palatino Linotype" w:hAnsi="Palatino Linotype"/>
        </w:rPr>
        <w:t>Caja de Ahorro, Cuota Sindical y Fondo de Resistencia</w:t>
      </w:r>
      <w:r w:rsidRPr="00167771">
        <w:rPr>
          <w:rStyle w:val="Refdenotaalpie"/>
          <w:rFonts w:ascii="Palatino Linotype" w:hAnsi="Palatino Linotype"/>
        </w:rPr>
        <w:footnoteReference w:id="2"/>
      </w:r>
      <w:r w:rsidRPr="00167771">
        <w:rPr>
          <w:rFonts w:ascii="Palatino Linotype" w:hAnsi="Palatino Linotype"/>
        </w:rPr>
        <w:t xml:space="preserve">, se trata de aspectos, que corresponden a </w:t>
      </w:r>
      <w:r w:rsidR="00E61DF7" w:rsidRPr="00167771">
        <w:rPr>
          <w:rFonts w:ascii="Palatino Linotype" w:hAnsi="Palatino Linotype"/>
        </w:rPr>
        <w:t xml:space="preserve">la </w:t>
      </w:r>
      <w:r w:rsidRPr="00167771">
        <w:rPr>
          <w:rFonts w:ascii="Palatino Linotype" w:hAnsi="Palatino Linotype"/>
          <w:b/>
        </w:rPr>
        <w:t>información privada</w:t>
      </w:r>
      <w:r w:rsidR="006467B1" w:rsidRPr="00167771">
        <w:rPr>
          <w:rFonts w:ascii="Palatino Linotype" w:hAnsi="Palatino Linotype"/>
        </w:rPr>
        <w:t xml:space="preserve"> y en algunos casos, </w:t>
      </w:r>
      <w:r w:rsidR="006467B1" w:rsidRPr="00167771">
        <w:rPr>
          <w:rFonts w:ascii="Palatino Linotype" w:hAnsi="Palatino Linotype"/>
          <w:b/>
        </w:rPr>
        <w:t>datos personales sensibles</w:t>
      </w:r>
      <w:r w:rsidRPr="00167771">
        <w:rPr>
          <w:rFonts w:ascii="Palatino Linotype" w:hAnsi="Palatino Linotype"/>
        </w:rPr>
        <w:t xml:space="preserve">, </w:t>
      </w:r>
      <w:r w:rsidR="00E61DF7" w:rsidRPr="00167771">
        <w:rPr>
          <w:rFonts w:ascii="Palatino Linotype" w:hAnsi="Palatino Linotype" w:cs="Arial"/>
          <w:lang w:eastAsia="es-MX"/>
        </w:rPr>
        <w:t xml:space="preserve">en términos del artículo 3, fracción XXIII, de la Ley de Transparencia y Acceso a la Información Pública del Estado de México y </w:t>
      </w:r>
      <w:r w:rsidR="00E61DF7" w:rsidRPr="00167771">
        <w:rPr>
          <w:rFonts w:ascii="Palatino Linotype" w:hAnsi="Palatino Linotype"/>
          <w:lang w:eastAsia="es-MX"/>
        </w:rPr>
        <w:t>Municipios</w:t>
      </w:r>
      <w:r w:rsidR="006467B1" w:rsidRPr="00167771">
        <w:rPr>
          <w:rFonts w:ascii="Palatino Linotype" w:hAnsi="Palatino Linotype"/>
          <w:lang w:eastAsia="es-MX"/>
        </w:rPr>
        <w:t xml:space="preserve">, así como </w:t>
      </w:r>
      <w:r w:rsidR="006467B1" w:rsidRPr="00167771">
        <w:rPr>
          <w:rFonts w:ascii="Palatino Linotype" w:hAnsi="Palatino Linotype" w:cs="Arial"/>
          <w:lang w:eastAsia="es-MX"/>
        </w:rPr>
        <w:t xml:space="preserve">y el artículo </w:t>
      </w:r>
      <w:r w:rsidR="006467B1" w:rsidRPr="00167771">
        <w:rPr>
          <w:rFonts w:ascii="Palatino Linotype" w:hAnsi="Palatino Linotype" w:cs="Arial"/>
        </w:rPr>
        <w:t>4, fracción XII,</w:t>
      </w:r>
      <w:r w:rsidR="006467B1" w:rsidRPr="00167771">
        <w:rPr>
          <w:rFonts w:ascii="Palatino Linotype" w:hAnsi="Palatino Linotype" w:cs="Arial"/>
          <w:lang w:eastAsia="es-MX"/>
        </w:rPr>
        <w:t xml:space="preserve"> </w:t>
      </w:r>
      <w:r w:rsidR="006467B1" w:rsidRPr="00167771">
        <w:rPr>
          <w:rFonts w:ascii="Palatino Linotype" w:hAnsi="Palatino Linotype" w:cs="Arial"/>
        </w:rPr>
        <w:t>de la Ley de Protección de Datos Personales en Posesión de Sujetos Obligados del Estado de México y Municipios,</w:t>
      </w:r>
      <w:r w:rsidR="006467B1" w:rsidRPr="00167771">
        <w:rPr>
          <w:rFonts w:ascii="Palatino Linotype" w:hAnsi="Palatino Linotype"/>
        </w:rPr>
        <w:t xml:space="preserve"> </w:t>
      </w:r>
      <w:r w:rsidRPr="00167771">
        <w:rPr>
          <w:rFonts w:ascii="Palatino Linotype" w:hAnsi="Palatino Linotype"/>
        </w:rPr>
        <w:t>ya que el destino que</w:t>
      </w:r>
      <w:r w:rsidR="006467B1" w:rsidRPr="00167771">
        <w:rPr>
          <w:rFonts w:ascii="Palatino Linotype" w:hAnsi="Palatino Linotype"/>
        </w:rPr>
        <w:t>, de manera voluntaria o para cubrir obligaciones civiles, laborales o sindicales o de cualquier índole,</w:t>
      </w:r>
      <w:r w:rsidRPr="00167771">
        <w:rPr>
          <w:rFonts w:ascii="Palatino Linotype" w:hAnsi="Palatino Linotype"/>
        </w:rPr>
        <w:t xml:space="preserve"> le otorgue cada servidor público </w:t>
      </w:r>
      <w:r w:rsidR="006467B1" w:rsidRPr="00167771">
        <w:rPr>
          <w:rFonts w:ascii="Palatino Linotype" w:hAnsi="Palatino Linotype"/>
        </w:rPr>
        <w:t>al</w:t>
      </w:r>
      <w:r w:rsidRPr="00167771">
        <w:rPr>
          <w:rFonts w:ascii="Palatino Linotype" w:hAnsi="Palatino Linotype"/>
        </w:rPr>
        <w:t xml:space="preserve"> sueldo percibido</w:t>
      </w:r>
      <w:r w:rsidR="006467B1" w:rsidRPr="00167771">
        <w:rPr>
          <w:rFonts w:ascii="Palatino Linotype" w:hAnsi="Palatino Linotype"/>
        </w:rPr>
        <w:t>, sólo el atañe a su titular</w:t>
      </w:r>
      <w:r w:rsidRPr="00167771">
        <w:rPr>
          <w:rFonts w:ascii="Palatino Linotype" w:hAnsi="Palatino Linotype"/>
        </w:rPr>
        <w:t>.</w:t>
      </w:r>
    </w:p>
    <w:p w:rsidR="004761DE" w:rsidRPr="00167771" w:rsidRDefault="004761DE" w:rsidP="006B60B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cs="Arial"/>
          <w:lang w:eastAsia="es-MX"/>
        </w:rPr>
        <w:t xml:space="preserve">En ese </w:t>
      </w:r>
      <w:r w:rsidRPr="00167771">
        <w:rPr>
          <w:rFonts w:ascii="Palatino Linotype" w:hAnsi="Palatino Linotype"/>
        </w:rPr>
        <w:t>sentido</w:t>
      </w:r>
      <w:r w:rsidRPr="00167771">
        <w:rPr>
          <w:rFonts w:ascii="Palatino Linotype" w:hAnsi="Palatino Linotype" w:cs="Arial"/>
          <w:lang w:eastAsia="es-MX"/>
        </w:rPr>
        <w:t xml:space="preserve">, el </w:t>
      </w:r>
      <w:r w:rsidRPr="00167771">
        <w:rPr>
          <w:rFonts w:ascii="Palatino Linotype" w:hAnsi="Palatino Linotype" w:cs="Arial"/>
        </w:rPr>
        <w:t>artículo 84 de la Ley del Trabajo de los Servidores Públicos del Estado y Municipios, señala:</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
          <w:bCs/>
          <w:i/>
          <w:noProof/>
          <w:sz w:val="22"/>
        </w:rPr>
      </w:pPr>
      <w:r w:rsidRPr="00167771">
        <w:rPr>
          <w:rFonts w:ascii="Palatino Linotype" w:hAnsi="Palatino Linotype" w:cs="Arial"/>
          <w:bCs/>
          <w:i/>
          <w:noProof/>
          <w:sz w:val="22"/>
        </w:rPr>
        <w:lastRenderedPageBreak/>
        <w:t>“</w:t>
      </w:r>
      <w:r w:rsidRPr="00167771">
        <w:rPr>
          <w:rFonts w:ascii="Palatino Linotype" w:hAnsi="Palatino Linotype" w:cs="Arial"/>
          <w:b/>
          <w:bCs/>
          <w:i/>
          <w:noProof/>
          <w:sz w:val="22"/>
        </w:rPr>
        <w:t xml:space="preserve">ARTICULO 84. </w:t>
      </w:r>
      <w:r w:rsidRPr="00167771">
        <w:rPr>
          <w:rFonts w:ascii="Palatino Linotype" w:hAnsi="Palatino Linotype" w:cs="Arial"/>
          <w:b/>
          <w:bCs/>
          <w:i/>
          <w:noProof/>
          <w:sz w:val="22"/>
          <w:u w:val="single"/>
        </w:rPr>
        <w:t>Sólo podrán hacerse retenciones, descuentos o deducciones al sueldo de los servidores públicos por concepto de</w:t>
      </w:r>
      <w:r w:rsidRPr="00167771">
        <w:rPr>
          <w:rFonts w:ascii="Palatino Linotype" w:hAnsi="Palatino Linotype" w:cs="Arial"/>
          <w:b/>
          <w:bCs/>
          <w:i/>
          <w:noProof/>
          <w:sz w:val="22"/>
        </w:rPr>
        <w:t>:</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i/>
          <w:sz w:val="22"/>
          <w:lang w:eastAsia="es-MX"/>
        </w:rPr>
      </w:pPr>
      <w:r w:rsidRPr="00167771">
        <w:rPr>
          <w:rFonts w:ascii="Palatino Linotype" w:hAnsi="Palatino Linotype" w:cs="Arial"/>
          <w:bCs/>
          <w:i/>
          <w:noProof/>
          <w:sz w:val="22"/>
        </w:rPr>
        <w:t xml:space="preserve">I. </w:t>
      </w:r>
      <w:r w:rsidRPr="00167771">
        <w:rPr>
          <w:rFonts w:ascii="Palatino Linotype" w:hAnsi="Palatino Linotype" w:cs="Arial"/>
          <w:i/>
          <w:sz w:val="22"/>
          <w:lang w:eastAsia="es-MX"/>
        </w:rPr>
        <w:t>Gravámenes fiscales relacionados con el sueldo;</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i/>
          <w:sz w:val="22"/>
          <w:lang w:eastAsia="es-MX"/>
        </w:rPr>
      </w:pPr>
      <w:r w:rsidRPr="00167771">
        <w:rPr>
          <w:rFonts w:ascii="Palatino Linotype" w:hAnsi="Palatino Linotype" w:cs="Arial"/>
          <w:b/>
          <w:i/>
          <w:sz w:val="22"/>
          <w:lang w:eastAsia="es-MX"/>
        </w:rPr>
        <w:t xml:space="preserve">II. </w:t>
      </w:r>
      <w:r w:rsidRPr="00167771">
        <w:rPr>
          <w:rFonts w:ascii="Palatino Linotype" w:hAnsi="Palatino Linotype" w:cs="Arial"/>
          <w:b/>
          <w:i/>
          <w:sz w:val="22"/>
          <w:u w:val="single"/>
          <w:lang w:eastAsia="es-MX"/>
        </w:rPr>
        <w:t>Deudas contraídas con las instituciones públicas o dependencias</w:t>
      </w:r>
      <w:r w:rsidRPr="00167771">
        <w:rPr>
          <w:rFonts w:ascii="Palatino Linotype" w:hAnsi="Palatino Linotype" w:cs="Arial"/>
          <w:i/>
          <w:sz w:val="22"/>
          <w:lang w:eastAsia="es-MX"/>
        </w:rPr>
        <w:t xml:space="preserve"> por concepto de anticipos de sueldo, pagos hechos con exceso, errores o pérdidas debidamente comprobados;</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
          <w:i/>
          <w:sz w:val="22"/>
          <w:lang w:eastAsia="es-MX"/>
        </w:rPr>
        <w:t xml:space="preserve">III. </w:t>
      </w:r>
      <w:r w:rsidRPr="00167771">
        <w:rPr>
          <w:rFonts w:ascii="Palatino Linotype" w:hAnsi="Palatino Linotype" w:cs="Arial"/>
          <w:b/>
          <w:i/>
          <w:sz w:val="22"/>
          <w:u w:val="single"/>
          <w:lang w:eastAsia="es-MX"/>
        </w:rPr>
        <w:t>Cuotas sindicales</w:t>
      </w:r>
      <w:r w:rsidRPr="00167771">
        <w:rPr>
          <w:rFonts w:ascii="Palatino Linotype" w:hAnsi="Palatino Linotype" w:cs="Arial"/>
          <w:bCs/>
          <w:i/>
          <w:noProof/>
          <w:sz w:val="22"/>
        </w:rPr>
        <w:t>;</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rPr>
        <w:t>IV.</w:t>
      </w:r>
      <w:r w:rsidRPr="00167771">
        <w:rPr>
          <w:rFonts w:ascii="Palatino Linotype" w:hAnsi="Palatino Linotype" w:cs="Arial"/>
          <w:bCs/>
          <w:i/>
          <w:noProof/>
          <w:sz w:val="22"/>
        </w:rPr>
        <w:t xml:space="preserve"> </w:t>
      </w:r>
      <w:r w:rsidRPr="00167771">
        <w:rPr>
          <w:rFonts w:ascii="Palatino Linotype" w:hAnsi="Palatino Linotype" w:cs="Arial"/>
          <w:b/>
          <w:bCs/>
          <w:i/>
          <w:noProof/>
          <w:sz w:val="22"/>
          <w:u w:val="single"/>
        </w:rPr>
        <w:t xml:space="preserve">Cuotas de </w:t>
      </w:r>
      <w:r w:rsidRPr="00167771">
        <w:rPr>
          <w:rFonts w:ascii="Palatino Linotype" w:hAnsi="Palatino Linotype" w:cs="Arial"/>
          <w:b/>
          <w:i/>
          <w:sz w:val="22"/>
          <w:u w:val="single"/>
          <w:lang w:eastAsia="es-MX"/>
        </w:rPr>
        <w:t>aportación</w:t>
      </w:r>
      <w:r w:rsidRPr="00167771">
        <w:rPr>
          <w:rFonts w:ascii="Palatino Linotype" w:hAnsi="Palatino Linotype" w:cs="Arial"/>
          <w:b/>
          <w:bCs/>
          <w:i/>
          <w:noProof/>
          <w:sz w:val="22"/>
          <w:u w:val="single"/>
        </w:rPr>
        <w:t xml:space="preserve"> a</w:t>
      </w:r>
      <w:r w:rsidRPr="00167771">
        <w:rPr>
          <w:rFonts w:ascii="Palatino Linotype" w:hAnsi="Palatino Linotype" w:cs="Arial"/>
          <w:bCs/>
          <w:i/>
          <w:noProof/>
          <w:sz w:val="22"/>
        </w:rPr>
        <w:t xml:space="preserve"> fondos para la constitución de cooperativas y de </w:t>
      </w:r>
      <w:r w:rsidRPr="00167771">
        <w:rPr>
          <w:rFonts w:ascii="Palatino Linotype" w:hAnsi="Palatino Linotype" w:cs="Arial"/>
          <w:b/>
          <w:bCs/>
          <w:i/>
          <w:noProof/>
          <w:sz w:val="22"/>
          <w:u w:val="single"/>
        </w:rPr>
        <w:t>cajas de ahorro</w:t>
      </w:r>
      <w:r w:rsidRPr="00167771">
        <w:rPr>
          <w:rFonts w:ascii="Palatino Linotype" w:hAnsi="Palatino Linotype" w:cs="Arial"/>
          <w:bCs/>
          <w:i/>
          <w:noProof/>
          <w:sz w:val="22"/>
        </w:rPr>
        <w:t xml:space="preserve">, </w:t>
      </w:r>
      <w:r w:rsidRPr="00167771">
        <w:rPr>
          <w:rFonts w:ascii="Palatino Linotype" w:hAnsi="Palatino Linotype" w:cs="Arial"/>
          <w:i/>
          <w:sz w:val="22"/>
          <w:lang w:eastAsia="es-MX"/>
        </w:rPr>
        <w:t>siempre</w:t>
      </w:r>
      <w:r w:rsidRPr="00167771">
        <w:rPr>
          <w:rFonts w:ascii="Palatino Linotype" w:hAnsi="Palatino Linotype" w:cs="Arial"/>
          <w:bCs/>
          <w:i/>
          <w:noProof/>
          <w:sz w:val="22"/>
        </w:rPr>
        <w:t xml:space="preserve"> que el servidor público hubiese manifestado previamente, de manera expresa, su conformidad;</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 xml:space="preserve">V. Descuentos ordenados por el Instituto de Seguridad Social del Estado de México y </w:t>
      </w:r>
      <w:r w:rsidRPr="00167771">
        <w:rPr>
          <w:rFonts w:ascii="Palatino Linotype" w:hAnsi="Palatino Linotype" w:cs="Arial"/>
          <w:i/>
          <w:sz w:val="22"/>
          <w:lang w:eastAsia="es-MX"/>
        </w:rPr>
        <w:t>Municipios</w:t>
      </w:r>
      <w:r w:rsidRPr="00167771">
        <w:rPr>
          <w:rFonts w:ascii="Palatino Linotype" w:hAnsi="Palatino Linotype" w:cs="Arial"/>
          <w:bCs/>
          <w:i/>
          <w:noProof/>
          <w:sz w:val="22"/>
        </w:rPr>
        <w:t>, con motivo de cuotas y obligaciones contraídas con éste por los servidores públicos;</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
          <w:bCs/>
          <w:i/>
          <w:noProof/>
          <w:sz w:val="22"/>
        </w:rPr>
      </w:pPr>
      <w:r w:rsidRPr="00167771">
        <w:rPr>
          <w:rFonts w:ascii="Palatino Linotype" w:hAnsi="Palatino Linotype" w:cs="Arial"/>
          <w:b/>
          <w:bCs/>
          <w:i/>
          <w:noProof/>
          <w:sz w:val="22"/>
        </w:rPr>
        <w:t xml:space="preserve">VI. </w:t>
      </w:r>
      <w:r w:rsidRPr="00167771">
        <w:rPr>
          <w:rFonts w:ascii="Palatino Linotype" w:hAnsi="Palatino Linotype" w:cs="Arial"/>
          <w:b/>
          <w:bCs/>
          <w:i/>
          <w:noProof/>
          <w:sz w:val="22"/>
          <w:u w:val="single"/>
        </w:rPr>
        <w:t>Obligaciones a cargo del servidor público con las que haya consentido</w:t>
      </w:r>
      <w:r w:rsidRPr="00167771">
        <w:rPr>
          <w:rFonts w:ascii="Palatino Linotype" w:hAnsi="Palatino Linotype" w:cs="Arial"/>
          <w:bCs/>
          <w:i/>
          <w:noProof/>
          <w:sz w:val="22"/>
        </w:rPr>
        <w:t>, derivadas de la adquisición o del uso de habitaciones consideradas como de interés social;</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Cs/>
          <w:i/>
          <w:noProof/>
          <w:sz w:val="22"/>
        </w:rPr>
        <w:t xml:space="preserve">VII. Faltas de </w:t>
      </w:r>
      <w:r w:rsidRPr="00167771">
        <w:rPr>
          <w:rFonts w:ascii="Palatino Linotype" w:hAnsi="Palatino Linotype" w:cs="Arial"/>
          <w:i/>
          <w:sz w:val="22"/>
          <w:lang w:eastAsia="es-MX"/>
        </w:rPr>
        <w:t>puntualidad</w:t>
      </w:r>
      <w:r w:rsidRPr="00167771">
        <w:rPr>
          <w:rFonts w:ascii="Palatino Linotype" w:hAnsi="Palatino Linotype" w:cs="Arial"/>
          <w:bCs/>
          <w:i/>
          <w:noProof/>
          <w:sz w:val="22"/>
        </w:rPr>
        <w:t xml:space="preserve"> o </w:t>
      </w:r>
      <w:r w:rsidRPr="00167771">
        <w:rPr>
          <w:rFonts w:ascii="Palatino Linotype" w:hAnsi="Palatino Linotype" w:cs="Arial"/>
          <w:i/>
          <w:sz w:val="22"/>
          <w:lang w:eastAsia="es-MX"/>
        </w:rPr>
        <w:t>de</w:t>
      </w:r>
      <w:r w:rsidRPr="00167771">
        <w:rPr>
          <w:rFonts w:ascii="Palatino Linotype" w:hAnsi="Palatino Linotype" w:cs="Arial"/>
          <w:bCs/>
          <w:i/>
          <w:noProof/>
          <w:sz w:val="22"/>
        </w:rPr>
        <w:t xml:space="preserve"> asistencia injustificadas;</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Cs/>
          <w:i/>
          <w:noProof/>
          <w:sz w:val="22"/>
        </w:rPr>
      </w:pPr>
      <w:r w:rsidRPr="00167771">
        <w:rPr>
          <w:rFonts w:ascii="Palatino Linotype" w:hAnsi="Palatino Linotype" w:cs="Arial"/>
          <w:b/>
          <w:bCs/>
          <w:i/>
          <w:noProof/>
          <w:sz w:val="22"/>
        </w:rPr>
        <w:t xml:space="preserve">VIII. </w:t>
      </w:r>
      <w:r w:rsidRPr="00167771">
        <w:rPr>
          <w:rFonts w:ascii="Palatino Linotype" w:hAnsi="Palatino Linotype" w:cs="Arial"/>
          <w:b/>
          <w:bCs/>
          <w:i/>
          <w:noProof/>
          <w:sz w:val="22"/>
          <w:u w:val="single"/>
        </w:rPr>
        <w:t>Pensiones alimenticias ordenadas por la autoridad judicial</w:t>
      </w:r>
      <w:r w:rsidRPr="00167771">
        <w:rPr>
          <w:rFonts w:ascii="Palatino Linotype" w:hAnsi="Palatino Linotype" w:cs="Arial"/>
          <w:b/>
          <w:bCs/>
          <w:i/>
          <w:noProof/>
          <w:sz w:val="22"/>
        </w:rPr>
        <w:t>;</w:t>
      </w:r>
      <w:r w:rsidRPr="00167771">
        <w:rPr>
          <w:rFonts w:ascii="Palatino Linotype" w:hAnsi="Palatino Linotype" w:cs="Arial"/>
          <w:bCs/>
          <w:i/>
          <w:noProof/>
          <w:sz w:val="22"/>
        </w:rPr>
        <w:t xml:space="preserve"> o</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b/>
          <w:bCs/>
          <w:i/>
          <w:noProof/>
          <w:sz w:val="22"/>
        </w:rPr>
      </w:pPr>
      <w:r w:rsidRPr="00167771">
        <w:rPr>
          <w:rFonts w:ascii="Palatino Linotype" w:hAnsi="Palatino Linotype" w:cs="Arial"/>
          <w:b/>
          <w:bCs/>
          <w:i/>
          <w:noProof/>
          <w:sz w:val="22"/>
        </w:rPr>
        <w:t xml:space="preserve">IX. </w:t>
      </w:r>
      <w:r w:rsidRPr="00167771">
        <w:rPr>
          <w:rFonts w:ascii="Palatino Linotype" w:hAnsi="Palatino Linotype" w:cs="Arial"/>
          <w:b/>
          <w:bCs/>
          <w:i/>
          <w:noProof/>
          <w:sz w:val="22"/>
          <w:u w:val="single"/>
        </w:rPr>
        <w:t>Cualquier otro convenido con instituciones de servicios y aceptado por el servidor público</w:t>
      </w:r>
      <w:r w:rsidRPr="00167771">
        <w:rPr>
          <w:rFonts w:ascii="Palatino Linotype" w:hAnsi="Palatino Linotype" w:cs="Arial"/>
          <w:b/>
          <w:bCs/>
          <w:i/>
          <w:noProof/>
          <w:sz w:val="22"/>
        </w:rPr>
        <w:t>.</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sz w:val="22"/>
        </w:rPr>
      </w:pPr>
      <w:r w:rsidRPr="00167771">
        <w:rPr>
          <w:rFonts w:ascii="Palatino Linotype" w:hAnsi="Palatino Linotype" w:cs="Arial"/>
          <w:bCs/>
          <w:i/>
          <w:noProof/>
          <w:sz w:val="22"/>
        </w:rPr>
        <w:t xml:space="preserve">El monto total de las retenciones, descuentos o deducciones no podrá exceder del 30% de la remuneración total, </w:t>
      </w:r>
      <w:r w:rsidRPr="00167771">
        <w:rPr>
          <w:rFonts w:ascii="Palatino Linotype" w:hAnsi="Palatino Linotype" w:cs="Arial"/>
          <w:i/>
          <w:sz w:val="22"/>
          <w:lang w:eastAsia="es-MX"/>
        </w:rPr>
        <w:t>excepto</w:t>
      </w:r>
      <w:r w:rsidRPr="00167771">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67771">
        <w:rPr>
          <w:rFonts w:ascii="Palatino Linotype" w:hAnsi="Palatino Linotype" w:cs="Arial"/>
          <w:i/>
          <w:sz w:val="22"/>
          <w:lang w:eastAsia="es-MX"/>
        </w:rPr>
        <w:t>ajustará</w:t>
      </w:r>
      <w:r w:rsidRPr="00167771">
        <w:rPr>
          <w:rFonts w:ascii="Palatino Linotype" w:hAnsi="Palatino Linotype" w:cs="Arial"/>
          <w:bCs/>
          <w:i/>
          <w:noProof/>
          <w:sz w:val="22"/>
        </w:rPr>
        <w:t xml:space="preserve"> a lo determinado por la autoridad judicial.”</w:t>
      </w:r>
    </w:p>
    <w:p w:rsidR="004761DE" w:rsidRPr="00167771" w:rsidRDefault="004761DE" w:rsidP="008730D5">
      <w:pPr>
        <w:autoSpaceDE w:val="0"/>
        <w:autoSpaceDN w:val="0"/>
        <w:adjustRightInd w:val="0"/>
        <w:spacing w:before="120" w:after="120"/>
        <w:ind w:left="709" w:right="709"/>
        <w:jc w:val="both"/>
        <w:rPr>
          <w:rFonts w:ascii="Palatino Linotype" w:hAnsi="Palatino Linotype" w:cs="Arial"/>
          <w:sz w:val="22"/>
        </w:rPr>
      </w:pPr>
      <w:r w:rsidRPr="00167771">
        <w:rPr>
          <w:rFonts w:ascii="Palatino Linotype" w:hAnsi="Palatino Linotype" w:cs="Arial"/>
          <w:sz w:val="22"/>
        </w:rPr>
        <w:t>(Énfasis añadido)</w:t>
      </w:r>
    </w:p>
    <w:p w:rsidR="004761DE" w:rsidRPr="00167771" w:rsidRDefault="004761DE" w:rsidP="006B60B5">
      <w:pPr>
        <w:pStyle w:val="Prrafodelista"/>
        <w:widowControl w:val="0"/>
        <w:autoSpaceDE w:val="0"/>
        <w:autoSpaceDN w:val="0"/>
        <w:adjustRightInd w:val="0"/>
        <w:spacing w:before="360" w:after="240" w:line="360" w:lineRule="auto"/>
        <w:ind w:left="0"/>
        <w:jc w:val="both"/>
        <w:rPr>
          <w:rFonts w:ascii="Palatino Linotype" w:hAnsi="Palatino Linotype"/>
        </w:rPr>
      </w:pPr>
      <w:r w:rsidRPr="00167771">
        <w:rPr>
          <w:rFonts w:ascii="Palatino Linotype" w:hAnsi="Palatino Linotype" w:cs="Arial"/>
        </w:rPr>
        <w:t xml:space="preserve">Ahora bien, en el caso de los descuentos relacionados con las </w:t>
      </w:r>
      <w:r w:rsidRPr="00167771">
        <w:rPr>
          <w:rFonts w:ascii="Palatino Linotype" w:hAnsi="Palatino Linotype" w:cs="Arial"/>
          <w:b/>
        </w:rPr>
        <w:t>prestaciones obligatorias de pensiones</w:t>
      </w:r>
      <w:r w:rsidRPr="00167771">
        <w:rPr>
          <w:rFonts w:ascii="Palatino Linotype" w:hAnsi="Palatino Linotype" w:cs="Arial"/>
        </w:rPr>
        <w:t xml:space="preserve"> y </w:t>
      </w:r>
      <w:r w:rsidRPr="00167771">
        <w:rPr>
          <w:rFonts w:ascii="Palatino Linotype" w:hAnsi="Palatino Linotype" w:cs="Arial"/>
          <w:b/>
        </w:rPr>
        <w:t>seguro por fallecimiento</w:t>
      </w:r>
      <w:r w:rsidRPr="00167771">
        <w:rPr>
          <w:rFonts w:ascii="Palatino Linotype" w:hAnsi="Palatino Linotype" w:cs="Arial"/>
        </w:rPr>
        <w:t xml:space="preserve">, referentes a </w:t>
      </w:r>
      <w:r w:rsidRPr="00167771">
        <w:rPr>
          <w:rFonts w:ascii="Palatino Linotype" w:hAnsi="Palatino Linotype"/>
        </w:rPr>
        <w:t>los Sistemas Solidario de Reparto</w:t>
      </w:r>
      <w:r w:rsidRPr="00167771">
        <w:rPr>
          <w:rStyle w:val="Refdenotaalpie"/>
          <w:rFonts w:ascii="Palatino Linotype" w:hAnsi="Palatino Linotype"/>
        </w:rPr>
        <w:footnoteReference w:id="3"/>
      </w:r>
      <w:r w:rsidRPr="00167771">
        <w:rPr>
          <w:rFonts w:ascii="Palatino Linotype" w:hAnsi="Palatino Linotype"/>
        </w:rPr>
        <w:t xml:space="preserve"> y de Capitalización Individual</w:t>
      </w:r>
      <w:r w:rsidRPr="00167771">
        <w:rPr>
          <w:rStyle w:val="Refdenotaalpie"/>
          <w:rFonts w:ascii="Palatino Linotype" w:hAnsi="Palatino Linotype"/>
        </w:rPr>
        <w:footnoteReference w:id="4"/>
      </w:r>
      <w:r w:rsidRPr="00167771">
        <w:rPr>
          <w:rFonts w:ascii="Palatino Linotype" w:hAnsi="Palatino Linotype"/>
        </w:rPr>
        <w:t xml:space="preserve">, que conforman el régimen mixto de </w:t>
      </w:r>
      <w:r w:rsidRPr="00167771">
        <w:rPr>
          <w:rFonts w:ascii="Palatino Linotype" w:hAnsi="Palatino Linotype"/>
        </w:rPr>
        <w:lastRenderedPageBreak/>
        <w:t xml:space="preserve">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permite a los servidores públicos ahorrar y contar con un ingreso adicional en el retiro. </w:t>
      </w:r>
    </w:p>
    <w:p w:rsidR="004761DE" w:rsidRPr="00167771" w:rsidRDefault="004761DE" w:rsidP="006B60B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167771">
        <w:rPr>
          <w:rFonts w:ascii="Palatino Linotype" w:hAnsi="Palatino Linotype" w:cs="Arial"/>
        </w:rPr>
        <w:t xml:space="preserve">En virtud de lo anterior, se advierte que, se trata de aspectos de la vida privada de los servidores públicos, por lo cual deben ser clasificados como confidenciales, por tratarse de </w:t>
      </w:r>
      <w:r w:rsidRPr="00167771">
        <w:rPr>
          <w:rFonts w:ascii="Palatino Linotype" w:hAnsi="Palatino Linotype" w:cs="Arial"/>
          <w:b/>
        </w:rPr>
        <w:t>información privada</w:t>
      </w:r>
      <w:r w:rsidRPr="00167771">
        <w:rPr>
          <w:rFonts w:ascii="Palatino Linotype" w:hAnsi="Palatino Linotype" w:cs="Arial"/>
        </w:rPr>
        <w:t xml:space="preserve">, </w:t>
      </w:r>
      <w:r w:rsidRPr="00167771">
        <w:rPr>
          <w:rFonts w:ascii="Palatino Linotype" w:hAnsi="Palatino Linotype" w:cs="Arial"/>
          <w:lang w:eastAsia="es-MX"/>
        </w:rPr>
        <w:t xml:space="preserve">en </w:t>
      </w:r>
      <w:r w:rsidRPr="00167771">
        <w:rPr>
          <w:rFonts w:ascii="Palatino Linotype" w:hAnsi="Palatino Linotype"/>
        </w:rPr>
        <w:t>términos</w:t>
      </w:r>
      <w:r w:rsidRPr="00167771">
        <w:rPr>
          <w:rFonts w:ascii="Palatino Linotype" w:hAnsi="Palatino Linotype" w:cs="Arial"/>
          <w:lang w:eastAsia="es-MX"/>
        </w:rPr>
        <w:t xml:space="preserve"> de los artículos 3, fracción XXIII y 143, fracción I, de la Ley de Transparencia y Acceso a la Información Pública del Estado de México y Municipios, la cual debe ser protegida por los Sujetos Obligados.</w:t>
      </w:r>
    </w:p>
    <w:p w:rsidR="004761DE" w:rsidRPr="00167771" w:rsidRDefault="004761DE" w:rsidP="006B60B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167771">
        <w:rPr>
          <w:rFonts w:ascii="Palatino Linotype" w:hAnsi="Palatino Linotype"/>
          <w:lang w:eastAsia="es-MX"/>
        </w:rPr>
        <w:t xml:space="preserve">Ahora bien, en el caso de los </w:t>
      </w:r>
      <w:r w:rsidRPr="00167771">
        <w:rPr>
          <w:rFonts w:ascii="Palatino Linotype" w:hAnsi="Palatino Linotype" w:cs="Arial"/>
          <w:b/>
        </w:rPr>
        <w:t>números de cuenta bancaria y CLABE’s interbancarias</w:t>
      </w:r>
      <w:r w:rsidRPr="00167771">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167771">
        <w:rPr>
          <w:rFonts w:ascii="Palatino Linotype" w:hAnsi="Palatino Linotype" w:cs="Arial"/>
          <w:lang w:eastAsia="es-MX"/>
        </w:rPr>
        <w:t>titulares</w:t>
      </w:r>
      <w:r w:rsidRPr="00167771">
        <w:rPr>
          <w:rFonts w:ascii="Palatino Linotype" w:hAnsi="Palatino Linotype" w:cs="Arial"/>
        </w:rPr>
        <w:t xml:space="preserve">, por tratarse de un conjunto de caracteres numéricos utilizados por los grupos financieros </w:t>
      </w:r>
      <w:r w:rsidRPr="00167771">
        <w:rPr>
          <w:rFonts w:ascii="Palatino Linotype" w:hAnsi="Palatino Linotype" w:cs="Arial"/>
          <w:b/>
        </w:rPr>
        <w:t>para identificar las cuentas de sus clientes</w:t>
      </w:r>
      <w:r w:rsidRPr="00167771">
        <w:rPr>
          <w:rFonts w:ascii="Palatino Linotype" w:hAnsi="Palatino Linotype" w:cs="Arial"/>
        </w:rPr>
        <w:t xml:space="preserve">, a través de los cuales se puede acceder a información relacionada con su patrimonio y realizar diversas transacciones, por tanto, se trata de </w:t>
      </w:r>
      <w:r w:rsidRPr="00167771">
        <w:rPr>
          <w:rFonts w:ascii="Palatino Linotype" w:hAnsi="Palatino Linotype" w:cs="Arial"/>
          <w:b/>
        </w:rPr>
        <w:t>información privada</w:t>
      </w:r>
      <w:r w:rsidRPr="00167771">
        <w:rPr>
          <w:rFonts w:ascii="Palatino Linotype" w:hAnsi="Palatino Linotype" w:cs="Arial"/>
        </w:rPr>
        <w:t xml:space="preserve"> </w:t>
      </w:r>
      <w:r w:rsidRPr="00167771">
        <w:rPr>
          <w:rFonts w:ascii="Palatino Linotype" w:hAnsi="Palatino Linotype" w:cs="Arial"/>
          <w:lang w:eastAsia="es-MX"/>
        </w:rPr>
        <w:t>en términos de los artículos 3</w:t>
      </w:r>
      <w:r w:rsidR="00E61DF7" w:rsidRPr="00167771">
        <w:rPr>
          <w:rFonts w:ascii="Palatino Linotype" w:hAnsi="Palatino Linotype" w:cs="Arial"/>
          <w:lang w:eastAsia="es-MX"/>
        </w:rPr>
        <w:t>,</w:t>
      </w:r>
      <w:r w:rsidRPr="00167771">
        <w:rPr>
          <w:rFonts w:ascii="Palatino Linotype" w:hAnsi="Palatino Linotype" w:cs="Arial"/>
          <w:lang w:eastAsia="es-MX"/>
        </w:rPr>
        <w:t xml:space="preserve"> fracción XXIII y 143</w:t>
      </w:r>
      <w:r w:rsidR="00E61DF7" w:rsidRPr="00167771">
        <w:rPr>
          <w:rFonts w:ascii="Palatino Linotype" w:hAnsi="Palatino Linotype" w:cs="Arial"/>
          <w:lang w:eastAsia="es-MX"/>
        </w:rPr>
        <w:t>,</w:t>
      </w:r>
      <w:r w:rsidRPr="00167771">
        <w:rPr>
          <w:rFonts w:ascii="Palatino Linotype" w:hAnsi="Palatino Linotype" w:cs="Arial"/>
          <w:lang w:eastAsia="es-MX"/>
        </w:rPr>
        <w:t xml:space="preserve"> fracción I de la Ley de Transparencia y Acceso a la Información Pública del Estado de México y Municipios, </w:t>
      </w:r>
      <w:r w:rsidRPr="00167771">
        <w:rPr>
          <w:rFonts w:ascii="Palatino Linotype" w:hAnsi="Palatino Linotype" w:cs="Arial"/>
          <w:lang w:eastAsia="es-MX"/>
        </w:rPr>
        <w:lastRenderedPageBreak/>
        <w:t xml:space="preserve">la cual debe ser protegida </w:t>
      </w:r>
      <w:r w:rsidR="00335ABA" w:rsidRPr="00167771">
        <w:rPr>
          <w:rFonts w:ascii="Palatino Linotype" w:hAnsi="Palatino Linotype" w:cs="Arial"/>
          <w:lang w:eastAsia="es-MX"/>
        </w:rPr>
        <w:t xml:space="preserve">como información confidencial </w:t>
      </w:r>
      <w:r w:rsidRPr="00167771">
        <w:rPr>
          <w:rFonts w:ascii="Palatino Linotype" w:hAnsi="Palatino Linotype" w:cs="Arial"/>
          <w:lang w:eastAsia="es-MX"/>
        </w:rPr>
        <w:t>por los Sujetos obligados.</w:t>
      </w:r>
    </w:p>
    <w:p w:rsidR="004761DE" w:rsidRPr="00167771" w:rsidRDefault="004761DE" w:rsidP="004761DE">
      <w:pPr>
        <w:pStyle w:val="Prrafodelista"/>
        <w:widowControl w:val="0"/>
        <w:autoSpaceDE w:val="0"/>
        <w:autoSpaceDN w:val="0"/>
        <w:adjustRightInd w:val="0"/>
        <w:spacing w:before="200" w:after="200" w:line="360" w:lineRule="auto"/>
        <w:ind w:left="0"/>
        <w:jc w:val="both"/>
        <w:rPr>
          <w:rFonts w:ascii="Palatino Linotype" w:hAnsi="Palatino Linotype"/>
          <w:b/>
          <w:bCs/>
          <w:color w:val="000000"/>
        </w:rPr>
      </w:pPr>
      <w:r w:rsidRPr="00167771">
        <w:rPr>
          <w:rFonts w:ascii="Palatino Linotype" w:hAnsi="Palatino Linotype" w:cs="Arial"/>
        </w:rPr>
        <w:t xml:space="preserve">Al respecto, sirve de </w:t>
      </w:r>
      <w:r w:rsidRPr="00167771">
        <w:rPr>
          <w:rFonts w:ascii="Palatino Linotype" w:hAnsi="Palatino Linotype" w:cs="Arial"/>
          <w:color w:val="000000"/>
        </w:rPr>
        <w:t xml:space="preserve">apoyo a lo </w:t>
      </w:r>
      <w:r w:rsidRPr="00167771">
        <w:rPr>
          <w:rFonts w:ascii="Palatino Linotype" w:hAnsi="Palatino Linotype" w:cs="Arial"/>
        </w:rPr>
        <w:t>anterior</w:t>
      </w:r>
      <w:r w:rsidRPr="00167771">
        <w:rPr>
          <w:rFonts w:ascii="Palatino Linotype" w:hAnsi="Palatino Linotype" w:cs="Arial"/>
          <w:color w:val="000000"/>
        </w:rPr>
        <w:t xml:space="preserve">, el Criterio 10/17 </w:t>
      </w:r>
      <w:r w:rsidRPr="00167771">
        <w:rPr>
          <w:rFonts w:ascii="Palatino Linotype" w:hAnsi="Palatino Linotype" w:cs="Arial"/>
          <w:lang w:eastAsia="es-MX"/>
        </w:rPr>
        <w:t>de la Segunda Época</w:t>
      </w:r>
      <w:r w:rsidRPr="00167771">
        <w:rPr>
          <w:rFonts w:ascii="Palatino Linotype" w:hAnsi="Palatino Linotype" w:cs="Arial"/>
          <w:color w:val="000000"/>
        </w:rPr>
        <w:t xml:space="preserve">, emitidos por </w:t>
      </w:r>
      <w:r w:rsidRPr="00167771">
        <w:rPr>
          <w:rFonts w:ascii="Palatino Linotype" w:eastAsia="Arial Unicode MS" w:hAnsi="Palatino Linotype" w:cs="Arial"/>
          <w:color w:val="000000"/>
        </w:rPr>
        <w:t xml:space="preserve">el Instituto Nacional de Transparencia, Acceso a la Información y Protección de Datos </w:t>
      </w:r>
      <w:r w:rsidRPr="00167771">
        <w:rPr>
          <w:rFonts w:ascii="Palatino Linotype" w:hAnsi="Palatino Linotype" w:cs="Arial"/>
          <w:lang w:eastAsia="es-MX"/>
        </w:rPr>
        <w:t>Personales</w:t>
      </w:r>
      <w:r w:rsidRPr="00167771">
        <w:rPr>
          <w:rFonts w:ascii="Palatino Linotype" w:eastAsia="Arial Unicode MS" w:hAnsi="Palatino Linotype" w:cs="Arial"/>
          <w:color w:val="000000"/>
        </w:rPr>
        <w:t>,</w:t>
      </w:r>
      <w:r w:rsidRPr="00167771">
        <w:rPr>
          <w:rFonts w:ascii="Palatino Linotype" w:hAnsi="Palatino Linotype"/>
          <w:bCs/>
          <w:color w:val="000000"/>
        </w:rPr>
        <w:t xml:space="preserve"> los cuales </w:t>
      </w:r>
      <w:r w:rsidRPr="00167771">
        <w:rPr>
          <w:rFonts w:ascii="Palatino Linotype" w:hAnsi="Palatino Linotype" w:cs="Arial"/>
          <w:lang w:eastAsia="es-MX"/>
        </w:rPr>
        <w:t>señalan literalmente lo siguiente:</w:t>
      </w:r>
      <w:r w:rsidRPr="00167771">
        <w:rPr>
          <w:rFonts w:ascii="Palatino Linotype" w:hAnsi="Palatino Linotype"/>
          <w:b/>
          <w:bCs/>
          <w:color w:val="000000"/>
        </w:rPr>
        <w:t xml:space="preserve"> </w:t>
      </w:r>
    </w:p>
    <w:p w:rsidR="004761DE" w:rsidRPr="00167771" w:rsidRDefault="004761DE" w:rsidP="004761DE">
      <w:pPr>
        <w:autoSpaceDE w:val="0"/>
        <w:autoSpaceDN w:val="0"/>
        <w:adjustRightInd w:val="0"/>
        <w:spacing w:after="120"/>
        <w:ind w:left="709" w:right="709"/>
        <w:jc w:val="center"/>
        <w:rPr>
          <w:rFonts w:ascii="Palatino Linotype" w:hAnsi="Palatino Linotype" w:cs="Arial"/>
          <w:b/>
          <w:i/>
          <w:sz w:val="22"/>
          <w:lang w:eastAsia="es-MX"/>
        </w:rPr>
      </w:pPr>
      <w:r w:rsidRPr="00167771">
        <w:rPr>
          <w:rFonts w:ascii="Palatino Linotype" w:hAnsi="Palatino Linotype" w:cs="Arial"/>
          <w:b/>
          <w:i/>
          <w:color w:val="000000"/>
        </w:rPr>
        <w:t>Criterio 10/17</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i/>
          <w:color w:val="000000"/>
          <w:sz w:val="22"/>
          <w:szCs w:val="22"/>
        </w:rPr>
      </w:pPr>
      <w:r w:rsidRPr="00167771">
        <w:rPr>
          <w:rFonts w:ascii="Palatino Linotype" w:hAnsi="Palatino Linotype" w:cs="Arial"/>
          <w:i/>
          <w:sz w:val="22"/>
          <w:lang w:eastAsia="es-MX"/>
        </w:rPr>
        <w:t>“</w:t>
      </w:r>
      <w:r w:rsidRPr="00167771">
        <w:rPr>
          <w:rFonts w:ascii="Palatino Linotype" w:hAnsi="Palatino Linotype" w:cs="Arial"/>
          <w:b/>
          <w:i/>
          <w:color w:val="000000"/>
          <w:sz w:val="22"/>
          <w:szCs w:val="22"/>
        </w:rPr>
        <w:t>Cuentas bancarias y/o CLABE interbancaria de personas físicas y morales privadas.</w:t>
      </w:r>
      <w:r w:rsidRPr="00167771">
        <w:rPr>
          <w:rFonts w:ascii="Palatino Linotype" w:hAnsi="Palatino Linotype" w:cs="Arial"/>
          <w:i/>
          <w:color w:val="000000"/>
          <w:sz w:val="22"/>
          <w:szCs w:val="22"/>
        </w:rPr>
        <w:t xml:space="preserve"> </w:t>
      </w:r>
      <w:r w:rsidRPr="00167771">
        <w:rPr>
          <w:rFonts w:ascii="Palatino Linotype" w:hAnsi="Palatino Linotype" w:cs="Arial"/>
          <w:b/>
          <w:i/>
          <w:color w:val="000000"/>
          <w:sz w:val="22"/>
          <w:szCs w:val="22"/>
          <w:u w:val="single"/>
        </w:rPr>
        <w:t xml:space="preserve">El número de cuenta bancaria y/o CLABE interbancaria de particulares es información </w:t>
      </w:r>
      <w:r w:rsidRPr="00167771">
        <w:rPr>
          <w:rFonts w:ascii="Palatino Linotype" w:hAnsi="Palatino Linotype" w:cs="Arial"/>
          <w:b/>
          <w:i/>
          <w:sz w:val="22"/>
          <w:u w:val="single"/>
          <w:lang w:eastAsia="es-MX"/>
        </w:rPr>
        <w:t>confidencial</w:t>
      </w:r>
      <w:r w:rsidRPr="00167771">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Resoluciones:</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4761DE" w:rsidRPr="00167771" w:rsidRDefault="004761DE" w:rsidP="004761DE">
      <w:pPr>
        <w:autoSpaceDE w:val="0"/>
        <w:autoSpaceDN w:val="0"/>
        <w:adjustRightInd w:val="0"/>
        <w:spacing w:before="120" w:after="120"/>
        <w:ind w:left="709" w:right="709"/>
        <w:jc w:val="both"/>
        <w:rPr>
          <w:rFonts w:ascii="Palatino Linotype" w:hAnsi="Palatino Linotype" w:cs="Arial"/>
          <w:bCs/>
          <w:i/>
          <w:sz w:val="22"/>
          <w:lang w:eastAsia="es-MX"/>
        </w:rPr>
      </w:pPr>
      <w:r w:rsidRPr="00167771">
        <w:rPr>
          <w:rFonts w:ascii="Palatino Linotype" w:hAnsi="Palatino Linotype" w:cs="Arial"/>
          <w:bCs/>
          <w:i/>
          <w:sz w:val="22"/>
          <w:lang w:eastAsia="es-MX"/>
        </w:rPr>
        <w:t>• RRA 4404/16 Partido del Trabajo. 01 de febrero de 2017. Por unanimidad. Comisionado Ponente Francisco Acuña Llamas.”</w:t>
      </w:r>
    </w:p>
    <w:p w:rsidR="008730D5" w:rsidRPr="00167771" w:rsidRDefault="008730D5" w:rsidP="008730D5">
      <w:pPr>
        <w:autoSpaceDE w:val="0"/>
        <w:autoSpaceDN w:val="0"/>
        <w:adjustRightInd w:val="0"/>
        <w:spacing w:before="120" w:after="120"/>
        <w:ind w:left="709" w:right="709"/>
        <w:jc w:val="both"/>
        <w:rPr>
          <w:rFonts w:ascii="Palatino Linotype" w:hAnsi="Palatino Linotype" w:cs="Arial"/>
          <w:sz w:val="22"/>
        </w:rPr>
      </w:pPr>
      <w:r w:rsidRPr="00167771">
        <w:rPr>
          <w:rFonts w:ascii="Palatino Linotype" w:hAnsi="Palatino Linotype" w:cs="Arial"/>
          <w:sz w:val="22"/>
        </w:rPr>
        <w:t>(Énfasis añadido)</w:t>
      </w:r>
    </w:p>
    <w:p w:rsidR="00424042" w:rsidRPr="00167771" w:rsidRDefault="00CD3ED8" w:rsidP="00F71791">
      <w:pPr>
        <w:pStyle w:val="Prrafodelista"/>
        <w:widowControl w:val="0"/>
        <w:autoSpaceDE w:val="0"/>
        <w:autoSpaceDN w:val="0"/>
        <w:adjustRightInd w:val="0"/>
        <w:spacing w:before="360" w:line="360" w:lineRule="auto"/>
        <w:ind w:left="0"/>
        <w:jc w:val="both"/>
        <w:rPr>
          <w:rFonts w:ascii="Palatino Linotype" w:hAnsi="Palatino Linotype" w:cs="Arial"/>
          <w:b/>
        </w:rPr>
      </w:pPr>
      <w:r w:rsidRPr="00167771">
        <w:rPr>
          <w:rFonts w:ascii="Palatino Linotype" w:hAnsi="Palatino Linotype" w:cs="Arial"/>
          <w:b/>
        </w:rPr>
        <w:t>Documento de renuncia</w:t>
      </w:r>
    </w:p>
    <w:p w:rsidR="00F71791" w:rsidRPr="00167771" w:rsidRDefault="00F71791" w:rsidP="00F71791">
      <w:pPr>
        <w:pStyle w:val="Prrafodelista"/>
        <w:widowControl w:val="0"/>
        <w:autoSpaceDE w:val="0"/>
        <w:autoSpaceDN w:val="0"/>
        <w:adjustRightInd w:val="0"/>
        <w:spacing w:after="240" w:line="360" w:lineRule="auto"/>
        <w:ind w:left="0"/>
        <w:jc w:val="both"/>
        <w:rPr>
          <w:rFonts w:ascii="Palatino Linotype" w:hAnsi="Palatino Linotype"/>
        </w:rPr>
      </w:pPr>
      <w:r w:rsidRPr="00167771">
        <w:rPr>
          <w:rFonts w:ascii="Palatino Linotype" w:hAnsi="Palatino Linotype"/>
        </w:rPr>
        <w:t>Ahora bien, por lo que hace</w:t>
      </w:r>
      <w:r w:rsidRPr="00167771">
        <w:rPr>
          <w:rFonts w:ascii="Palatino Linotype" w:hAnsi="Palatino Linotype" w:cs="Arial"/>
        </w:rPr>
        <w:t xml:space="preserve"> documento mediante el cual el otrora servidor público manifestó su renuncia al cargo que ostentaba, debe precisarse que, a criterio de esta Ponencia Resolutora, fue debidamente satisfecho con la entrega del archivo electrónico </w:t>
      </w:r>
      <w:r w:rsidRPr="00167771">
        <w:rPr>
          <w:rFonts w:ascii="Palatino Linotype" w:hAnsi="Palatino Linotype"/>
          <w:b/>
          <w:bCs/>
          <w:i/>
        </w:rPr>
        <w:t>Renuncia.pdf</w:t>
      </w:r>
      <w:r w:rsidRPr="00167771">
        <w:rPr>
          <w:rFonts w:ascii="Palatino Linotype" w:hAnsi="Palatino Linotype"/>
        </w:rPr>
        <w:t xml:space="preserve">, el cual contiene el escrito de fecha 13 de diciembre de 2018, mediante el cual la persona aludida hizo del conocimiento del Presidente de la Comisión de </w:t>
      </w:r>
      <w:r w:rsidRPr="00167771">
        <w:rPr>
          <w:rFonts w:ascii="Palatino Linotype" w:hAnsi="Palatino Linotype"/>
        </w:rPr>
        <w:lastRenderedPageBreak/>
        <w:t>Derechos Humanos del Estado de México su intención de dimitir o renunciar al cargo que ostentaba como Secretario Particular de la Presidencia, toda vez que se trata de la información requerida por la particular.</w:t>
      </w:r>
    </w:p>
    <w:p w:rsidR="00F52A99" w:rsidRDefault="00C938B7" w:rsidP="00F52A99">
      <w:pPr>
        <w:widowControl w:val="0"/>
        <w:autoSpaceDE w:val="0"/>
        <w:autoSpaceDN w:val="0"/>
        <w:adjustRightInd w:val="0"/>
        <w:spacing w:before="240" w:after="240" w:line="360" w:lineRule="auto"/>
        <w:jc w:val="both"/>
        <w:rPr>
          <w:rFonts w:ascii="Palatino Linotype" w:hAnsi="Palatino Linotype" w:cs="Arial"/>
        </w:rPr>
      </w:pPr>
      <w:r w:rsidRPr="00167771">
        <w:rPr>
          <w:rFonts w:ascii="Palatino Linotype" w:hAnsi="Palatino Linotype" w:cs="Arial"/>
          <w:lang w:val="es-ES_tradnl"/>
        </w:rPr>
        <w:t xml:space="preserve">Por otra parte, </w:t>
      </w:r>
      <w:r w:rsidR="00F52A99" w:rsidRPr="00167771">
        <w:rPr>
          <w:rFonts w:ascii="Palatino Linotype" w:hAnsi="Palatino Linotype" w:cs="Arial"/>
        </w:rPr>
        <w:t xml:space="preserve">respecto de las expresiones aludidas por </w:t>
      </w:r>
      <w:r w:rsidR="00F52A99" w:rsidRPr="00167771">
        <w:rPr>
          <w:rFonts w:ascii="Palatino Linotype" w:hAnsi="Palatino Linotype" w:cs="Arial"/>
          <w:b/>
          <w:color w:val="000000"/>
          <w:lang w:eastAsia="es-MX"/>
        </w:rPr>
        <w:t>EL</w:t>
      </w:r>
      <w:r w:rsidR="00F52A99" w:rsidRPr="00167771">
        <w:rPr>
          <w:rFonts w:ascii="Palatino Linotype" w:hAnsi="Palatino Linotype" w:cs="Arial"/>
          <w:b/>
        </w:rPr>
        <w:t xml:space="preserve"> RECURRENTE</w:t>
      </w:r>
      <w:r w:rsidR="00F52A99" w:rsidRPr="00167771">
        <w:rPr>
          <w:rFonts w:ascii="Palatino Linotype" w:hAnsi="Palatino Linotype" w:cs="Arial"/>
        </w:rPr>
        <w:t xml:space="preserve"> como razones o motivos de inconformidad, consistentes en: </w:t>
      </w:r>
      <w:r w:rsidR="00F52A99" w:rsidRPr="00167771">
        <w:rPr>
          <w:rFonts w:ascii="Palatino Linotype" w:hAnsi="Palatino Linotype"/>
          <w:i/>
          <w:lang w:eastAsia="es-MX"/>
        </w:rPr>
        <w:t xml:space="preserve">“… </w:t>
      </w:r>
      <w:r w:rsidR="00F52A99" w:rsidRPr="00167771">
        <w:rPr>
          <w:rFonts w:ascii="Palatino Linotype" w:hAnsi="Palatino Linotype"/>
          <w:b/>
          <w:i/>
          <w:u w:val="single"/>
          <w:lang w:eastAsia="es-MX"/>
        </w:rPr>
        <w:t>el sujeto obligado realiza un cálculo, por demás incorrecto y mañoso</w:t>
      </w:r>
      <w:r w:rsidR="00F52A99" w:rsidRPr="00167771">
        <w:rPr>
          <w:rFonts w:ascii="Palatino Linotype" w:hAnsi="Palatino Linotype"/>
          <w:i/>
          <w:lang w:eastAsia="es-MX"/>
        </w:rPr>
        <w:t xml:space="preserve">, ya que cobra no solamente el excedente de hojas, sino que la totalidad de fojas de lo requerido en la solicitud de información. …”, </w:t>
      </w:r>
      <w:r w:rsidR="00F52A99" w:rsidRPr="00167771">
        <w:rPr>
          <w:rFonts w:ascii="Palatino Linotype" w:hAnsi="Palatino Linotype" w:cs="Arial"/>
        </w:rPr>
        <w:t xml:space="preserve">debe precisarse que se trata de manifestaciones subjetivas del </w:t>
      </w:r>
      <w:r w:rsidR="00F52A99" w:rsidRPr="00167771">
        <w:rPr>
          <w:rFonts w:ascii="Palatino Linotype" w:hAnsi="Palatino Linotype" w:cs="Arial"/>
          <w:b/>
        </w:rPr>
        <w:t>RECURRENTE</w:t>
      </w:r>
      <w:r w:rsidR="00F52A99" w:rsidRPr="00167771">
        <w:rPr>
          <w:rFonts w:ascii="Palatino Linotype" w:hAnsi="Palatino Linotype" w:cs="Arial"/>
        </w:rPr>
        <w:t xml:space="preserve">, en ejercicio de su libertad de expresión, las cuales resultan inatendibles, ya que este Instituto carece de facultades para pronunciarse sobre las mismas; por lo que, se reitera resultan </w:t>
      </w:r>
      <w:r w:rsidR="00F52A99" w:rsidRPr="00167771">
        <w:rPr>
          <w:rFonts w:ascii="Palatino Linotype" w:hAnsi="Palatino Linotype" w:cs="Arial"/>
          <w:b/>
        </w:rPr>
        <w:t>parcialmente fundadas</w:t>
      </w:r>
      <w:r w:rsidR="00F52A99" w:rsidRPr="00167771">
        <w:rPr>
          <w:rFonts w:ascii="Palatino Linotype" w:hAnsi="Palatino Linotype" w:cs="Arial"/>
        </w:rPr>
        <w:t xml:space="preserve"> sus razones o motivos de inconformidad.</w:t>
      </w:r>
    </w:p>
    <w:p w:rsidR="00F71791" w:rsidRPr="00167771" w:rsidRDefault="00F52A99" w:rsidP="00F71791">
      <w:pPr>
        <w:spacing w:before="240" w:after="240" w:line="360" w:lineRule="auto"/>
        <w:jc w:val="both"/>
        <w:rPr>
          <w:rFonts w:ascii="Palatino Linotype" w:hAnsi="Palatino Linotype" w:cs="Arial"/>
        </w:rPr>
      </w:pPr>
      <w:r w:rsidRPr="00167771">
        <w:rPr>
          <w:rFonts w:ascii="Palatino Linotype" w:hAnsi="Palatino Linotype" w:cs="Arial"/>
        </w:rPr>
        <w:t>En consecuencia</w:t>
      </w:r>
      <w:r w:rsidR="00F71791" w:rsidRPr="00167771">
        <w:rPr>
          <w:rFonts w:ascii="Palatino Linotype" w:hAnsi="Palatino Linotype" w:cs="Arial"/>
        </w:rPr>
        <w:t xml:space="preserve">, se determina </w:t>
      </w:r>
      <w:r w:rsidR="00F71791" w:rsidRPr="00167771">
        <w:rPr>
          <w:rFonts w:ascii="Palatino Linotype" w:hAnsi="Palatino Linotype"/>
          <w:b/>
        </w:rPr>
        <w:t xml:space="preserve">MODIFICAR </w:t>
      </w:r>
      <w:r w:rsidR="00F71791" w:rsidRPr="00167771">
        <w:rPr>
          <w:rFonts w:ascii="Palatino Linotype" w:hAnsi="Palatino Linotype" w:cs="Arial"/>
        </w:rPr>
        <w:t xml:space="preserve">la respuesta del </w:t>
      </w:r>
      <w:r w:rsidR="00F71791" w:rsidRPr="00167771">
        <w:rPr>
          <w:rFonts w:ascii="Palatino Linotype" w:hAnsi="Palatino Linotype" w:cs="Arial"/>
          <w:b/>
        </w:rPr>
        <w:t>SUJETO OBLIGADO</w:t>
      </w:r>
      <w:r w:rsidR="00F71791" w:rsidRPr="00167771">
        <w:rPr>
          <w:rFonts w:ascii="Palatino Linotype" w:hAnsi="Palatino Linotype" w:cs="Arial"/>
        </w:rPr>
        <w:t xml:space="preserve">, y hacer entrega al </w:t>
      </w:r>
      <w:r w:rsidR="00F71791" w:rsidRPr="00167771">
        <w:rPr>
          <w:rFonts w:ascii="Palatino Linotype" w:hAnsi="Palatino Linotype" w:cs="Arial"/>
          <w:b/>
        </w:rPr>
        <w:t>RECURRENTE</w:t>
      </w:r>
      <w:r w:rsidR="00F71791" w:rsidRPr="00167771">
        <w:rPr>
          <w:rFonts w:ascii="Palatino Linotype" w:hAnsi="Palatino Linotype" w:cs="Arial"/>
        </w:rPr>
        <w:t xml:space="preserve"> la información que ha quedado precisada, de conformidad con el artículo 186, fracción III de la Ley de Transparencia y Acceso a la Información Pública del Estado de México y Municipios.</w:t>
      </w:r>
    </w:p>
    <w:p w:rsidR="00F71791" w:rsidRPr="00167771" w:rsidRDefault="00F71791" w:rsidP="00F71791">
      <w:pPr>
        <w:spacing w:before="360" w:line="360" w:lineRule="auto"/>
        <w:jc w:val="both"/>
        <w:rPr>
          <w:rFonts w:ascii="Palatino Linotype" w:hAnsi="Palatino Linotype" w:cs="Arial"/>
        </w:rPr>
      </w:pPr>
      <w:r w:rsidRPr="00167771">
        <w:rPr>
          <w:rFonts w:ascii="Palatino Linotype" w:hAnsi="Palatino Linotype" w:cs="Arial"/>
          <w:b/>
        </w:rPr>
        <w:t xml:space="preserve">Vista al </w:t>
      </w:r>
      <w:r w:rsidRPr="00167771">
        <w:rPr>
          <w:rFonts w:ascii="Palatino Linotype" w:hAnsi="Palatino Linotype"/>
          <w:b/>
          <w:lang w:eastAsia="es-ES_tradnl"/>
        </w:rPr>
        <w:t>Titular de la Contraloría Interna y Órgano de Control y Vigilancia</w:t>
      </w:r>
    </w:p>
    <w:p w:rsidR="00F52A99" w:rsidRDefault="00C938B7" w:rsidP="00F52A99">
      <w:pPr>
        <w:spacing w:before="120" w:after="120" w:line="360" w:lineRule="auto"/>
        <w:jc w:val="both"/>
        <w:rPr>
          <w:rFonts w:ascii="Palatino Linotype" w:hAnsi="Palatino Linotype" w:cs="Arial"/>
        </w:rPr>
      </w:pPr>
      <w:r w:rsidRPr="00167771">
        <w:rPr>
          <w:rFonts w:ascii="Palatino Linotype" w:hAnsi="Palatino Linotype" w:cs="Arial"/>
          <w:lang w:val="es-ES_tradnl"/>
        </w:rPr>
        <w:t>Finalmente</w:t>
      </w:r>
      <w:r w:rsidRPr="00167771">
        <w:rPr>
          <w:rFonts w:ascii="Palatino Linotype" w:hAnsi="Palatino Linotype" w:cs="Arial"/>
        </w:rPr>
        <w:t>, n</w:t>
      </w:r>
      <w:r w:rsidR="00F71791" w:rsidRPr="00167771">
        <w:rPr>
          <w:rFonts w:ascii="Palatino Linotype" w:hAnsi="Palatino Linotype" w:cs="Arial"/>
        </w:rPr>
        <w:t xml:space="preserve">o pasa inadvertido para esta Ponencia Resolutora </w:t>
      </w:r>
      <w:r w:rsidR="00F71791" w:rsidRPr="00167771">
        <w:rPr>
          <w:rFonts w:ascii="Palatino Linotype" w:eastAsia="Arial Unicode MS" w:hAnsi="Palatino Linotype" w:cs="Arial"/>
        </w:rPr>
        <w:t xml:space="preserve">lo manifestado por </w:t>
      </w:r>
      <w:r w:rsidR="00F71791" w:rsidRPr="00167771">
        <w:rPr>
          <w:rFonts w:ascii="Palatino Linotype" w:eastAsia="Arial Unicode MS" w:hAnsi="Palatino Linotype" w:cs="Arial"/>
          <w:b/>
        </w:rPr>
        <w:t>LA RECURRENTE</w:t>
      </w:r>
      <w:r w:rsidR="00F71791" w:rsidRPr="00167771">
        <w:rPr>
          <w:rFonts w:ascii="Palatino Linotype" w:eastAsia="Arial Unicode MS" w:hAnsi="Palatino Linotype" w:cs="Arial"/>
        </w:rPr>
        <w:t xml:space="preserve"> en sus razones o motivos de inconformidad referente a “</w:t>
      </w:r>
      <w:r w:rsidR="00F52A99" w:rsidRPr="00167771">
        <w:rPr>
          <w:rFonts w:ascii="Palatino Linotype" w:eastAsia="Arial Unicode MS" w:hAnsi="Palatino Linotype" w:cs="Arial"/>
          <w:i/>
        </w:rPr>
        <w:t xml:space="preserve">Tercero. Se inicien procedimientos administrativos a los ineptos servidores públicos que firman el deficiente acuerdo. Cuarto: Se de vista a la Comisión Nacional de los Derechos Humanos por las irregularidades cometidas por personal de la Comisión de Derechos Humanos del Estado de México. Quinto: Se de vista a la Legislatura del Estado Libre y Soberano de México por las </w:t>
      </w:r>
      <w:r w:rsidR="00F52A99" w:rsidRPr="00167771">
        <w:rPr>
          <w:rFonts w:ascii="Palatino Linotype" w:eastAsia="Arial Unicode MS" w:hAnsi="Palatino Linotype" w:cs="Arial"/>
          <w:i/>
        </w:rPr>
        <w:lastRenderedPageBreak/>
        <w:t>irregularidades cometidas por personal de la Comisión de Derechos Humanos del Estado de México.</w:t>
      </w:r>
      <w:r w:rsidR="00F71791" w:rsidRPr="00167771">
        <w:rPr>
          <w:rFonts w:ascii="Palatino Linotype" w:eastAsia="Arial Unicode MS" w:hAnsi="Palatino Linotype" w:cs="Arial"/>
        </w:rPr>
        <w:t>”</w:t>
      </w:r>
      <w:r w:rsidR="00F52A99" w:rsidRPr="00167771">
        <w:rPr>
          <w:rFonts w:ascii="Palatino Linotype" w:eastAsia="Arial Unicode MS" w:hAnsi="Palatino Linotype" w:cs="Arial"/>
        </w:rPr>
        <w:t xml:space="preserve">. Al respecto, es de señalar que, de conformidad con el artículo 176 </w:t>
      </w:r>
      <w:r w:rsidR="00F52A99" w:rsidRPr="00167771">
        <w:rPr>
          <w:rFonts w:ascii="Palatino Linotype" w:hAnsi="Palatino Linotype"/>
          <w:szCs w:val="17"/>
          <w:lang w:eastAsia="es-ES_tradnl"/>
        </w:rPr>
        <w:t xml:space="preserve">de la Ley de </w:t>
      </w:r>
      <w:r w:rsidR="00F52A99" w:rsidRPr="00167771">
        <w:rPr>
          <w:rFonts w:ascii="Palatino Linotype" w:hAnsi="Palatino Linotype" w:cs="Arial"/>
        </w:rPr>
        <w:t>Transparencia</w:t>
      </w:r>
      <w:r w:rsidR="00F52A99" w:rsidRPr="00167771">
        <w:rPr>
          <w:rFonts w:ascii="Palatino Linotype" w:hAnsi="Palatino Linotype"/>
          <w:szCs w:val="17"/>
          <w:lang w:eastAsia="es-ES_tradnl"/>
        </w:rPr>
        <w:t xml:space="preserve"> y </w:t>
      </w:r>
      <w:r w:rsidR="00F52A99" w:rsidRPr="00167771">
        <w:rPr>
          <w:rFonts w:ascii="Palatino Linotype" w:hAnsi="Palatino Linotype" w:cs="Arial"/>
        </w:rPr>
        <w:t>Acceso</w:t>
      </w:r>
      <w:r w:rsidR="00F52A99" w:rsidRPr="00167771">
        <w:rPr>
          <w:rFonts w:ascii="Palatino Linotype" w:hAnsi="Palatino Linotype"/>
          <w:szCs w:val="17"/>
          <w:lang w:eastAsia="es-ES_tradnl"/>
        </w:rPr>
        <w:t xml:space="preserve"> a la Información </w:t>
      </w:r>
      <w:r w:rsidR="00F52A99" w:rsidRPr="00167771">
        <w:rPr>
          <w:rFonts w:ascii="Palatino Linotype" w:hAnsi="Palatino Linotype"/>
          <w:lang w:eastAsia="es-ES_tradnl"/>
        </w:rPr>
        <w:t>Pública</w:t>
      </w:r>
      <w:r w:rsidR="00F52A99" w:rsidRPr="00167771">
        <w:rPr>
          <w:rFonts w:ascii="Palatino Linotype" w:hAnsi="Palatino Linotype"/>
          <w:szCs w:val="17"/>
          <w:lang w:eastAsia="es-ES_tradnl"/>
        </w:rPr>
        <w:t xml:space="preserve"> del Estado de México y Municipios,</w:t>
      </w:r>
      <w:r w:rsidR="00F52A99" w:rsidRPr="00167771">
        <w:rPr>
          <w:rFonts w:ascii="Palatino Linotype" w:eastAsia="Arial Unicode MS" w:hAnsi="Palatino Linotype" w:cs="Arial"/>
        </w:rPr>
        <w:t xml:space="preserve"> es la garantía secundaria mediante la cual se pretende reparar cualquier posible afectación al derecho de acceso a la información pública conforme a los Capítulos I y II de su Título Octavo denominado </w:t>
      </w:r>
      <w:r w:rsidR="0012659F" w:rsidRPr="00167771">
        <w:rPr>
          <w:rFonts w:ascii="Palatino Linotype" w:eastAsia="Arial Unicode MS" w:hAnsi="Palatino Linotype" w:cs="Arial"/>
        </w:rPr>
        <w:t>“</w:t>
      </w:r>
      <w:r w:rsidR="00F52A99" w:rsidRPr="00167771">
        <w:rPr>
          <w:rFonts w:ascii="Palatino Linotype" w:eastAsia="Arial Unicode MS" w:hAnsi="Palatino Linotype" w:cs="Arial"/>
        </w:rPr>
        <w:t xml:space="preserve">De </w:t>
      </w:r>
      <w:r w:rsidR="0012659F" w:rsidRPr="00167771">
        <w:rPr>
          <w:rFonts w:ascii="Palatino Linotype" w:eastAsia="Arial Unicode MS" w:hAnsi="Palatino Linotype" w:cs="Arial"/>
        </w:rPr>
        <w:t xml:space="preserve">la </w:t>
      </w:r>
      <w:r w:rsidR="00F52A99" w:rsidRPr="00167771">
        <w:rPr>
          <w:rFonts w:ascii="Palatino Linotype" w:eastAsia="Arial Unicode MS" w:hAnsi="Palatino Linotype" w:cs="Arial"/>
        </w:rPr>
        <w:t>Impugnación en Materia de Acceso a la Información Pública</w:t>
      </w:r>
      <w:r w:rsidR="0012659F" w:rsidRPr="00167771">
        <w:rPr>
          <w:rFonts w:ascii="Palatino Linotype" w:eastAsia="Arial Unicode MS" w:hAnsi="Palatino Linotype" w:cs="Arial"/>
        </w:rPr>
        <w:t>”</w:t>
      </w:r>
      <w:r w:rsidR="00F52A99" w:rsidRPr="00167771">
        <w:rPr>
          <w:rFonts w:ascii="Palatino Linotype" w:eastAsia="Arial Unicode MS" w:hAnsi="Palatino Linotype" w:cs="Arial"/>
        </w:rPr>
        <w:t xml:space="preserve">; por lo que, la imposición de medidas de apremio al </w:t>
      </w:r>
      <w:r w:rsidR="00F52A99" w:rsidRPr="00167771">
        <w:rPr>
          <w:rFonts w:ascii="Palatino Linotype" w:eastAsia="Arial Unicode MS" w:hAnsi="Palatino Linotype" w:cs="Arial"/>
          <w:b/>
        </w:rPr>
        <w:t>SUJETO OBLIGADO</w:t>
      </w:r>
      <w:r w:rsidR="00F52A99" w:rsidRPr="00167771">
        <w:rPr>
          <w:rFonts w:ascii="Palatino Linotype" w:eastAsia="Arial Unicode MS" w:hAnsi="Palatino Linotype" w:cs="Arial"/>
        </w:rPr>
        <w:t xml:space="preserve">, no es materia del presente medio de impugnación; empero, en términos del </w:t>
      </w:r>
      <w:r w:rsidR="00F52A99" w:rsidRPr="00167771">
        <w:rPr>
          <w:rFonts w:ascii="Palatino Linotype" w:hAnsi="Palatino Linotype"/>
          <w:lang w:eastAsia="es-ES_tradnl"/>
        </w:rPr>
        <w:t xml:space="preserve">artículo 190 de la Ley de Transparencia y Acceso a la Información Pública del Estado de México y Municipios, </w:t>
      </w:r>
      <w:r w:rsidR="00F52A99" w:rsidRPr="00167771">
        <w:rPr>
          <w:rFonts w:ascii="Palatino Linotype" w:hAnsi="Palatino Linotype" w:cs="Arial"/>
          <w:b/>
        </w:rPr>
        <w:t xml:space="preserve">se ordena dar vista al </w:t>
      </w:r>
      <w:r w:rsidR="00F52A99" w:rsidRPr="00167771">
        <w:rPr>
          <w:rFonts w:ascii="Palatino Linotype" w:hAnsi="Palatino Linotype"/>
          <w:b/>
          <w:lang w:eastAsia="es-ES_tradnl"/>
        </w:rPr>
        <w:t>Titular de la Contraloría Interna y Órgano de Control y Vigilancia de este Instituto</w:t>
      </w:r>
      <w:r w:rsidR="00F52A99" w:rsidRPr="00167771">
        <w:rPr>
          <w:rFonts w:ascii="Palatino Linotype" w:hAnsi="Palatino Linotype"/>
          <w:lang w:eastAsia="es-ES_tradnl"/>
        </w:rPr>
        <w:t>, a efecto de que, acorde a sus facultades y atribuciones, determine lo conducente</w:t>
      </w:r>
      <w:r w:rsidR="00F52A99" w:rsidRPr="00167771">
        <w:rPr>
          <w:rFonts w:ascii="Palatino Linotype" w:hAnsi="Palatino Linotype" w:cs="Arial"/>
        </w:rPr>
        <w:t>.</w:t>
      </w:r>
    </w:p>
    <w:p w:rsidR="001176F4" w:rsidRPr="00167771" w:rsidRDefault="001176F4" w:rsidP="001176F4">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Asimismo, respecto de las solicitudes que realizó el ahora </w:t>
      </w:r>
      <w:r w:rsidRPr="001176F4">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a través de las razones o motivos de inconformidad referente a que se dé vista a la Comisión Nacional de Derechos Humanos por las irregularidades, así como a la Legislatura Local, puesto que de las facultades y atribuciones conferidas en el artículo 36 de la Ley de la Materia, así como de la normatividad aplicable no se desprende que este Instituto cuente con dicha competencia. </w:t>
      </w:r>
    </w:p>
    <w:p w:rsidR="001E644B" w:rsidRPr="00167771" w:rsidRDefault="00AE0FC0" w:rsidP="00CD3ED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167771">
        <w:rPr>
          <w:rFonts w:ascii="Palatino Linotype" w:eastAsia="Calibri" w:hAnsi="Palatino Linotype" w:cs="Arial"/>
        </w:rPr>
        <w:t xml:space="preserve">Así, con </w:t>
      </w:r>
      <w:r w:rsidRPr="00167771">
        <w:rPr>
          <w:rFonts w:ascii="Palatino Linotype" w:hAnsi="Palatino Linotype" w:cs="Arial"/>
        </w:rPr>
        <w:t>fundamento</w:t>
      </w:r>
      <w:r w:rsidRPr="00167771">
        <w:rPr>
          <w:rFonts w:ascii="Palatino Linotype" w:eastAsia="Calibri" w:hAnsi="Palatino Linotype" w:cs="Arial"/>
        </w:rPr>
        <w:t xml:space="preserve"> en lo prescrito en los artículos 5, </w:t>
      </w:r>
      <w:r w:rsidRPr="00167771">
        <w:rPr>
          <w:rFonts w:ascii="Palatino Linotype" w:hAnsi="Palatino Linotype"/>
        </w:rPr>
        <w:t xml:space="preserve">párrafos vigésimo, vigésimo primero y vigésimo </w:t>
      </w:r>
      <w:r w:rsidRPr="00167771">
        <w:rPr>
          <w:rFonts w:ascii="Palatino Linotype" w:hAnsi="Palatino Linotype" w:cs="Arial"/>
        </w:rPr>
        <w:t>segundo,</w:t>
      </w:r>
      <w:r w:rsidRPr="00167771">
        <w:rPr>
          <w:rFonts w:ascii="Palatino Linotype" w:hAnsi="Palatino Linotype"/>
        </w:rPr>
        <w:t xml:space="preserve"> fracciones IV y V,</w:t>
      </w:r>
      <w:r w:rsidRPr="00167771">
        <w:rPr>
          <w:rFonts w:ascii="Palatino Linotype" w:eastAsia="Calibri" w:hAnsi="Palatino Linotype" w:cs="Arial"/>
        </w:rPr>
        <w:t xml:space="preserve"> de la Constitución Política del Estado Libre y Soberano de México, y los artículos </w:t>
      </w:r>
      <w:r w:rsidRPr="00167771">
        <w:rPr>
          <w:rFonts w:ascii="Palatino Linotype" w:hAnsi="Palatino Linotype"/>
        </w:rPr>
        <w:t xml:space="preserve">2, </w:t>
      </w:r>
      <w:r w:rsidRPr="00167771">
        <w:rPr>
          <w:rFonts w:ascii="Palatino Linotype" w:hAnsi="Palatino Linotype" w:cs="Arial"/>
        </w:rPr>
        <w:t>fracción</w:t>
      </w:r>
      <w:r w:rsidRPr="00167771">
        <w:rPr>
          <w:rFonts w:ascii="Palatino Linotype" w:hAnsi="Palatino Linotype"/>
        </w:rPr>
        <w:t xml:space="preserve"> II, 9, </w:t>
      </w:r>
      <w:r w:rsidRPr="00167771">
        <w:rPr>
          <w:rFonts w:ascii="Palatino Linotype" w:hAnsi="Palatino Linotype" w:cs="Arial"/>
          <w:lang w:val="es-ES_tradnl"/>
        </w:rPr>
        <w:t>29</w:t>
      </w:r>
      <w:r w:rsidRPr="00167771">
        <w:rPr>
          <w:rFonts w:ascii="Palatino Linotype" w:hAnsi="Palatino Linotype"/>
        </w:rPr>
        <w:t>, 36, fracciones I y II, 176, 178, 179, 181, 185, fracción I, 186 y 188,</w:t>
      </w:r>
      <w:r w:rsidRPr="00167771">
        <w:rPr>
          <w:rFonts w:ascii="Palatino Linotype" w:eastAsia="Calibri" w:hAnsi="Palatino Linotype" w:cs="Arial"/>
        </w:rPr>
        <w:t xml:space="preserve"> de la Ley de Transparencia y Acceso a la Información Pública del Estado de México y </w:t>
      </w:r>
      <w:r w:rsidRPr="00167771">
        <w:rPr>
          <w:rFonts w:ascii="Palatino Linotype" w:hAnsi="Palatino Linotype" w:cs="Arial"/>
        </w:rPr>
        <w:t>Municipios</w:t>
      </w:r>
      <w:r w:rsidRPr="00167771">
        <w:rPr>
          <w:rFonts w:ascii="Palatino Linotype" w:eastAsia="Calibri" w:hAnsi="Palatino Linotype" w:cs="Arial"/>
        </w:rPr>
        <w:t xml:space="preserve">, </w:t>
      </w:r>
      <w:r w:rsidRPr="00167771">
        <w:rPr>
          <w:rFonts w:ascii="Palatino Linotype" w:hAnsi="Palatino Linotype"/>
        </w:rPr>
        <w:t>este</w:t>
      </w:r>
      <w:r w:rsidRPr="00167771">
        <w:rPr>
          <w:rFonts w:ascii="Palatino Linotype" w:eastAsia="Calibri" w:hAnsi="Palatino Linotype" w:cs="Arial"/>
        </w:rPr>
        <w:t xml:space="preserve"> Pleno:</w:t>
      </w:r>
    </w:p>
    <w:p w:rsidR="00AF6C24" w:rsidRPr="00167771" w:rsidRDefault="00AF6C24" w:rsidP="00CD3ED8">
      <w:pPr>
        <w:spacing w:before="360" w:after="240" w:line="360" w:lineRule="auto"/>
        <w:jc w:val="center"/>
        <w:rPr>
          <w:rFonts w:ascii="Palatino Linotype" w:hAnsi="Palatino Linotype"/>
          <w:b/>
          <w:bCs/>
          <w:spacing w:val="40"/>
          <w:sz w:val="28"/>
        </w:rPr>
      </w:pPr>
      <w:r w:rsidRPr="00167771">
        <w:rPr>
          <w:rFonts w:ascii="Palatino Linotype" w:hAnsi="Palatino Linotype"/>
          <w:b/>
          <w:bCs/>
          <w:spacing w:val="40"/>
          <w:sz w:val="28"/>
        </w:rPr>
        <w:lastRenderedPageBreak/>
        <w:t>RESUELVE</w:t>
      </w:r>
    </w:p>
    <w:p w:rsidR="0007541D" w:rsidRPr="00167771" w:rsidRDefault="0007541D" w:rsidP="0012659F">
      <w:pPr>
        <w:pStyle w:val="Prrafodelista"/>
        <w:widowControl w:val="0"/>
        <w:numPr>
          <w:ilvl w:val="0"/>
          <w:numId w:val="2"/>
        </w:numPr>
        <w:tabs>
          <w:tab w:val="left" w:pos="1701"/>
        </w:tabs>
        <w:autoSpaceDE w:val="0"/>
        <w:autoSpaceDN w:val="0"/>
        <w:adjustRightInd w:val="0"/>
        <w:spacing w:before="300" w:after="300" w:line="360" w:lineRule="auto"/>
        <w:ind w:left="0" w:firstLine="0"/>
        <w:jc w:val="both"/>
        <w:rPr>
          <w:rFonts w:ascii="Palatino Linotype" w:hAnsi="Palatino Linotype" w:cs="Arial"/>
        </w:rPr>
      </w:pPr>
      <w:r w:rsidRPr="00167771">
        <w:rPr>
          <w:rFonts w:ascii="Palatino Linotype" w:hAnsi="Palatino Linotype" w:cs="Arial"/>
        </w:rPr>
        <w:t xml:space="preserve">Resultan </w:t>
      </w:r>
      <w:r w:rsidRPr="00167771">
        <w:rPr>
          <w:rFonts w:ascii="Palatino Linotype" w:hAnsi="Palatino Linotype" w:cs="Arial"/>
          <w:b/>
        </w:rPr>
        <w:t>parcialmente</w:t>
      </w:r>
      <w:r w:rsidRPr="00167771">
        <w:rPr>
          <w:rFonts w:ascii="Palatino Linotype" w:hAnsi="Palatino Linotype" w:cs="Arial"/>
        </w:rPr>
        <w:t xml:space="preserve"> </w:t>
      </w:r>
      <w:r w:rsidRPr="00167771">
        <w:rPr>
          <w:rFonts w:ascii="Palatino Linotype" w:hAnsi="Palatino Linotype" w:cs="Arial"/>
          <w:b/>
        </w:rPr>
        <w:t>fundadas</w:t>
      </w:r>
      <w:r w:rsidRPr="00167771">
        <w:rPr>
          <w:rFonts w:ascii="Palatino Linotype" w:hAnsi="Palatino Linotype" w:cs="Arial"/>
        </w:rPr>
        <w:t xml:space="preserve"> las razones o motivos de inconformidad hechas valer por </w:t>
      </w:r>
      <w:r w:rsidRPr="00167771">
        <w:rPr>
          <w:rFonts w:ascii="Palatino Linotype" w:hAnsi="Palatino Linotype" w:cs="Arial"/>
          <w:b/>
        </w:rPr>
        <w:t>LA RECURRENTE</w:t>
      </w:r>
      <w:r w:rsidRPr="00167771">
        <w:rPr>
          <w:rFonts w:ascii="Palatino Linotype" w:hAnsi="Palatino Linotype" w:cs="Arial"/>
        </w:rPr>
        <w:t xml:space="preserve"> en términos del Considerando </w:t>
      </w:r>
      <w:r w:rsidRPr="00167771">
        <w:rPr>
          <w:rFonts w:ascii="Palatino Linotype" w:hAnsi="Palatino Linotype" w:cs="Arial"/>
          <w:b/>
        </w:rPr>
        <w:t>QUINTO</w:t>
      </w:r>
      <w:r w:rsidRPr="00167771">
        <w:rPr>
          <w:rFonts w:ascii="Palatino Linotype" w:hAnsi="Palatino Linotype" w:cs="Arial"/>
        </w:rPr>
        <w:t xml:space="preserve"> de la presente resolución.</w:t>
      </w:r>
    </w:p>
    <w:p w:rsidR="0007541D" w:rsidRPr="00167771" w:rsidRDefault="0007541D" w:rsidP="0012659F">
      <w:pPr>
        <w:pStyle w:val="Prrafodelista"/>
        <w:widowControl w:val="0"/>
        <w:numPr>
          <w:ilvl w:val="0"/>
          <w:numId w:val="2"/>
        </w:numPr>
        <w:tabs>
          <w:tab w:val="left" w:pos="1701"/>
        </w:tabs>
        <w:autoSpaceDE w:val="0"/>
        <w:autoSpaceDN w:val="0"/>
        <w:adjustRightInd w:val="0"/>
        <w:spacing w:before="300" w:after="300" w:line="360" w:lineRule="auto"/>
        <w:ind w:left="0" w:firstLine="0"/>
        <w:jc w:val="both"/>
        <w:rPr>
          <w:rFonts w:ascii="Palatino Linotype" w:hAnsi="Palatino Linotype" w:cs="Arial"/>
        </w:rPr>
      </w:pPr>
      <w:r w:rsidRPr="00167771">
        <w:rPr>
          <w:rFonts w:ascii="Palatino Linotype" w:hAnsi="Palatino Linotype" w:cs="Arial"/>
        </w:rPr>
        <w:t xml:space="preserve">Se </w:t>
      </w:r>
      <w:r w:rsidR="00C938B7" w:rsidRPr="00167771">
        <w:rPr>
          <w:rFonts w:ascii="Palatino Linotype" w:hAnsi="Palatino Linotype" w:cs="Arial"/>
          <w:b/>
        </w:rPr>
        <w:t>MODIFICA</w:t>
      </w:r>
      <w:r w:rsidRPr="00167771">
        <w:rPr>
          <w:rFonts w:ascii="Palatino Linotype" w:hAnsi="Palatino Linotype" w:cs="Arial"/>
          <w:b/>
        </w:rPr>
        <w:t xml:space="preserve"> </w:t>
      </w:r>
      <w:r w:rsidRPr="00167771">
        <w:rPr>
          <w:rFonts w:ascii="Palatino Linotype" w:hAnsi="Palatino Linotype" w:cs="Arial"/>
        </w:rPr>
        <w:t xml:space="preserve">la respuesta del </w:t>
      </w:r>
      <w:r w:rsidRPr="00167771">
        <w:rPr>
          <w:rFonts w:ascii="Palatino Linotype" w:hAnsi="Palatino Linotype" w:cs="Arial"/>
          <w:b/>
        </w:rPr>
        <w:t>SUJETO OBLIGADO</w:t>
      </w:r>
      <w:r w:rsidRPr="00167771">
        <w:rPr>
          <w:rFonts w:ascii="Palatino Linotype" w:hAnsi="Palatino Linotype" w:cs="Arial"/>
        </w:rPr>
        <w:t xml:space="preserve">, y se </w:t>
      </w:r>
      <w:r w:rsidRPr="00167771">
        <w:rPr>
          <w:rFonts w:ascii="Palatino Linotype" w:hAnsi="Palatino Linotype" w:cs="Arial"/>
          <w:b/>
        </w:rPr>
        <w:t>ordena</w:t>
      </w:r>
      <w:r w:rsidRPr="00167771">
        <w:rPr>
          <w:rFonts w:ascii="Palatino Linotype" w:hAnsi="Palatino Linotype" w:cs="Arial"/>
        </w:rPr>
        <w:t xml:space="preserve"> atienda la solicitud de información pública </w:t>
      </w:r>
      <w:r w:rsidR="00C938B7" w:rsidRPr="00167771">
        <w:rPr>
          <w:rFonts w:ascii="Palatino Linotype" w:hAnsi="Palatino Linotype"/>
          <w:b/>
          <w:bCs/>
        </w:rPr>
        <w:t>00007/CODHEM/IP/2019</w:t>
      </w:r>
      <w:r w:rsidRPr="00167771">
        <w:rPr>
          <w:rFonts w:ascii="Palatino Linotype" w:hAnsi="Palatino Linotype" w:cs="Arial"/>
        </w:rPr>
        <w:t>, y haga entrega a</w:t>
      </w:r>
      <w:r w:rsidR="004A1B92">
        <w:rPr>
          <w:rFonts w:ascii="Palatino Linotype" w:hAnsi="Palatino Linotype" w:cs="Arial"/>
        </w:rPr>
        <w:t xml:space="preserve"> </w:t>
      </w:r>
      <w:r w:rsidR="004A1B92" w:rsidRPr="004A1B92">
        <w:rPr>
          <w:rFonts w:ascii="Palatino Linotype" w:hAnsi="Palatino Linotype" w:cs="Arial"/>
          <w:b/>
        </w:rPr>
        <w:t>LA</w:t>
      </w:r>
      <w:r w:rsidRPr="00167771">
        <w:rPr>
          <w:rFonts w:ascii="Palatino Linotype" w:hAnsi="Palatino Linotype" w:cs="Arial"/>
          <w:b/>
        </w:rPr>
        <w:t xml:space="preserve"> RECURRENTE</w:t>
      </w:r>
      <w:r w:rsidRPr="00167771">
        <w:rPr>
          <w:rFonts w:ascii="Palatino Linotype" w:hAnsi="Palatino Linotype" w:cs="Arial"/>
        </w:rPr>
        <w:t xml:space="preserve">, vía </w:t>
      </w:r>
      <w:r w:rsidRPr="00167771">
        <w:rPr>
          <w:rFonts w:ascii="Palatino Linotype" w:hAnsi="Palatino Linotype" w:cs="Arial"/>
          <w:b/>
        </w:rPr>
        <w:t>EL</w:t>
      </w:r>
      <w:r w:rsidRPr="00167771">
        <w:rPr>
          <w:rFonts w:ascii="Palatino Linotype" w:hAnsi="Palatino Linotype" w:cs="Arial"/>
        </w:rPr>
        <w:t xml:space="preserve"> </w:t>
      </w:r>
      <w:r w:rsidRPr="00167771">
        <w:rPr>
          <w:rFonts w:ascii="Palatino Linotype" w:hAnsi="Palatino Linotype" w:cs="Arial"/>
          <w:b/>
        </w:rPr>
        <w:t>SAIMEX</w:t>
      </w:r>
      <w:r w:rsidRPr="00167771">
        <w:rPr>
          <w:rFonts w:ascii="Palatino Linotype" w:hAnsi="Palatino Linotype" w:cs="Arial"/>
        </w:rPr>
        <w:t xml:space="preserve">, en términos del Considerando </w:t>
      </w:r>
      <w:r w:rsidRPr="00167771">
        <w:rPr>
          <w:rFonts w:ascii="Palatino Linotype" w:hAnsi="Palatino Linotype" w:cs="Arial"/>
          <w:b/>
        </w:rPr>
        <w:t>QUINTO</w:t>
      </w:r>
      <w:r w:rsidRPr="00167771">
        <w:rPr>
          <w:rFonts w:ascii="Palatino Linotype" w:hAnsi="Palatino Linotype" w:cs="Arial"/>
        </w:rPr>
        <w:t xml:space="preserve"> </w:t>
      </w:r>
      <w:r w:rsidRPr="00167771">
        <w:rPr>
          <w:rFonts w:ascii="Palatino Linotype" w:hAnsi="Palatino Linotype"/>
        </w:rPr>
        <w:t xml:space="preserve">de la presente resolución, </w:t>
      </w:r>
      <w:r w:rsidRPr="00167771">
        <w:rPr>
          <w:rFonts w:ascii="Palatino Linotype" w:hAnsi="Palatino Linotype" w:cs="Arial"/>
        </w:rPr>
        <w:t>en</w:t>
      </w:r>
      <w:r w:rsidRPr="00167771">
        <w:rPr>
          <w:rFonts w:ascii="Palatino Linotype" w:hAnsi="Palatino Linotype" w:cs="Arial"/>
          <w:b/>
        </w:rPr>
        <w:t xml:space="preserve"> versión pública</w:t>
      </w:r>
      <w:r w:rsidRPr="00167771">
        <w:rPr>
          <w:rFonts w:ascii="Palatino Linotype" w:hAnsi="Palatino Linotype" w:cs="Arial"/>
          <w:lang w:val="es-ES"/>
        </w:rPr>
        <w:t xml:space="preserve">, </w:t>
      </w:r>
      <w:r w:rsidRPr="00167771">
        <w:rPr>
          <w:rFonts w:ascii="Palatino Linotype" w:hAnsi="Palatino Linotype" w:cs="Arial"/>
        </w:rPr>
        <w:t xml:space="preserve">lo siguiente: </w:t>
      </w:r>
    </w:p>
    <w:p w:rsidR="0007541D" w:rsidRPr="00167771" w:rsidRDefault="0007541D" w:rsidP="001176F4">
      <w:pPr>
        <w:spacing w:before="120" w:after="120" w:line="276" w:lineRule="auto"/>
        <w:ind w:left="709" w:right="709" w:hanging="142"/>
        <w:jc w:val="both"/>
        <w:rPr>
          <w:rFonts w:ascii="Palatino Linotype" w:hAnsi="Palatino Linotype"/>
          <w:bCs/>
          <w:i/>
          <w:sz w:val="22"/>
          <w:szCs w:val="22"/>
        </w:rPr>
      </w:pPr>
      <w:r w:rsidRPr="00167771">
        <w:rPr>
          <w:rFonts w:ascii="Palatino Linotype" w:hAnsi="Palatino Linotype"/>
          <w:bCs/>
          <w:i/>
          <w:sz w:val="22"/>
          <w:szCs w:val="22"/>
        </w:rPr>
        <w:t>“</w:t>
      </w:r>
      <w:r w:rsidR="00C938B7" w:rsidRPr="00167771">
        <w:rPr>
          <w:rFonts w:ascii="Palatino Linotype" w:hAnsi="Palatino Linotype"/>
          <w:bCs/>
          <w:i/>
          <w:sz w:val="22"/>
          <w:szCs w:val="22"/>
        </w:rPr>
        <w:t xml:space="preserve">Los recibos de nómina </w:t>
      </w:r>
      <w:r w:rsidR="00167771" w:rsidRPr="00167771">
        <w:rPr>
          <w:rFonts w:ascii="Palatino Linotype" w:hAnsi="Palatino Linotype"/>
          <w:bCs/>
          <w:i/>
          <w:sz w:val="22"/>
          <w:szCs w:val="22"/>
        </w:rPr>
        <w:t xml:space="preserve">del </w:t>
      </w:r>
      <w:r w:rsidR="00C938B7" w:rsidRPr="00167771">
        <w:rPr>
          <w:rFonts w:ascii="Palatino Linotype" w:hAnsi="Palatino Linotype"/>
          <w:bCs/>
          <w:i/>
          <w:sz w:val="22"/>
          <w:szCs w:val="22"/>
        </w:rPr>
        <w:t xml:space="preserve">servidor público referido en la solicitud de información, </w:t>
      </w:r>
      <w:r w:rsidR="00167771" w:rsidRPr="00167771">
        <w:rPr>
          <w:rFonts w:ascii="Palatino Linotype" w:hAnsi="Palatino Linotype"/>
          <w:bCs/>
          <w:i/>
          <w:sz w:val="22"/>
          <w:szCs w:val="22"/>
        </w:rPr>
        <w:t>emitidos durante el periodo comprendido desde la fecha</w:t>
      </w:r>
      <w:r w:rsidR="001176F4">
        <w:rPr>
          <w:rFonts w:ascii="Palatino Linotype" w:hAnsi="Palatino Linotype"/>
          <w:bCs/>
          <w:i/>
          <w:sz w:val="22"/>
          <w:szCs w:val="22"/>
        </w:rPr>
        <w:t xml:space="preserve"> de</w:t>
      </w:r>
      <w:r w:rsidR="00167771" w:rsidRPr="00167771">
        <w:rPr>
          <w:rFonts w:ascii="Palatino Linotype" w:hAnsi="Palatino Linotype"/>
          <w:bCs/>
          <w:i/>
          <w:sz w:val="22"/>
          <w:szCs w:val="22"/>
        </w:rPr>
        <w:t xml:space="preserve"> alta hasta la de</w:t>
      </w:r>
      <w:r w:rsidR="00C938B7" w:rsidRPr="00167771">
        <w:rPr>
          <w:rFonts w:ascii="Palatino Linotype" w:hAnsi="Palatino Linotype"/>
          <w:bCs/>
          <w:i/>
          <w:sz w:val="22"/>
          <w:szCs w:val="22"/>
        </w:rPr>
        <w:t xml:space="preserve"> baja</w:t>
      </w:r>
      <w:r w:rsidR="00CD3ED8" w:rsidRPr="00167771">
        <w:rPr>
          <w:rFonts w:ascii="Palatino Linotype" w:hAnsi="Palatino Linotype"/>
          <w:bCs/>
          <w:i/>
          <w:sz w:val="22"/>
          <w:szCs w:val="22"/>
        </w:rPr>
        <w:t xml:space="preserve"> (13 de diciembre de 2018)</w:t>
      </w:r>
      <w:r w:rsidRPr="00167771">
        <w:rPr>
          <w:rFonts w:ascii="Palatino Linotype" w:hAnsi="Palatino Linotype"/>
          <w:bCs/>
          <w:i/>
          <w:sz w:val="22"/>
          <w:szCs w:val="22"/>
        </w:rPr>
        <w:t>.</w:t>
      </w:r>
    </w:p>
    <w:p w:rsidR="0007541D" w:rsidRPr="00167771" w:rsidRDefault="0007541D" w:rsidP="0007541D">
      <w:pPr>
        <w:spacing w:before="120" w:after="120" w:line="276" w:lineRule="auto"/>
        <w:ind w:left="709" w:right="709"/>
        <w:jc w:val="both"/>
        <w:rPr>
          <w:rFonts w:ascii="Palatino Linotype" w:hAnsi="Palatino Linotype"/>
          <w:bCs/>
          <w:i/>
          <w:sz w:val="22"/>
          <w:szCs w:val="22"/>
        </w:rPr>
      </w:pPr>
      <w:r w:rsidRPr="00167771">
        <w:rPr>
          <w:rFonts w:ascii="Palatino Linotype" w:hAnsi="Palatino Linotype"/>
          <w:bCs/>
          <w:i/>
          <w:sz w:val="22"/>
          <w:szCs w:val="22"/>
        </w:rPr>
        <w:t>Debiendo notificar a</w:t>
      </w:r>
      <w:r w:rsidR="004A1B92">
        <w:rPr>
          <w:rFonts w:ascii="Palatino Linotype" w:hAnsi="Palatino Linotype"/>
          <w:bCs/>
          <w:i/>
          <w:sz w:val="22"/>
          <w:szCs w:val="22"/>
        </w:rPr>
        <w:t xml:space="preserve"> </w:t>
      </w:r>
      <w:r w:rsidR="004A1B92" w:rsidRPr="004A1B92">
        <w:rPr>
          <w:rFonts w:ascii="Palatino Linotype" w:hAnsi="Palatino Linotype"/>
          <w:b/>
          <w:bCs/>
          <w:i/>
          <w:sz w:val="22"/>
          <w:szCs w:val="22"/>
        </w:rPr>
        <w:t>LA</w:t>
      </w:r>
      <w:r w:rsidRPr="00167771">
        <w:rPr>
          <w:rFonts w:ascii="Palatino Linotype" w:hAnsi="Palatino Linotype"/>
          <w:bCs/>
          <w:i/>
          <w:sz w:val="22"/>
          <w:szCs w:val="22"/>
        </w:rPr>
        <w:t xml:space="preserve"> </w:t>
      </w:r>
      <w:r w:rsidRPr="00167771">
        <w:rPr>
          <w:rFonts w:ascii="Palatino Linotype" w:hAnsi="Palatino Linotype"/>
          <w:b/>
          <w:bCs/>
          <w:i/>
          <w:sz w:val="22"/>
          <w:szCs w:val="22"/>
        </w:rPr>
        <w:t>RECURRENTE</w:t>
      </w:r>
      <w:r w:rsidRPr="00167771">
        <w:rPr>
          <w:rFonts w:ascii="Palatino Linotype" w:hAnsi="Palatino Linotype"/>
          <w:bCs/>
          <w:i/>
          <w:sz w:val="22"/>
          <w:szCs w:val="22"/>
        </w:rPr>
        <w:t xml:space="preserve"> el Acuerdo de Clasificación de la información que emita el Comité de Transparencia con motivo de la versión pública.”</w:t>
      </w:r>
    </w:p>
    <w:p w:rsidR="0007541D" w:rsidRPr="00167771" w:rsidRDefault="0007541D" w:rsidP="0012659F">
      <w:pPr>
        <w:pStyle w:val="Prrafodelista"/>
        <w:widowControl w:val="0"/>
        <w:numPr>
          <w:ilvl w:val="0"/>
          <w:numId w:val="2"/>
        </w:numPr>
        <w:tabs>
          <w:tab w:val="left" w:pos="1701"/>
        </w:tabs>
        <w:autoSpaceDE w:val="0"/>
        <w:autoSpaceDN w:val="0"/>
        <w:adjustRightInd w:val="0"/>
        <w:spacing w:before="300" w:after="300" w:line="360" w:lineRule="auto"/>
        <w:ind w:left="0" w:firstLine="0"/>
        <w:jc w:val="both"/>
        <w:rPr>
          <w:rFonts w:ascii="Palatino Linotype" w:hAnsi="Palatino Linotype"/>
          <w:shd w:val="clear" w:color="auto" w:fill="FFFFFF"/>
        </w:rPr>
      </w:pPr>
      <w:r w:rsidRPr="00167771">
        <w:rPr>
          <w:rFonts w:ascii="Palatino Linotype" w:hAnsi="Palatino Linotype"/>
          <w:b/>
          <w:szCs w:val="17"/>
          <w:lang w:eastAsia="es-ES_tradnl"/>
        </w:rPr>
        <w:t>Notifíquese</w:t>
      </w:r>
      <w:r w:rsidRPr="00167771">
        <w:rPr>
          <w:rFonts w:ascii="Palatino Linotype" w:hAnsi="Palatino Linotype"/>
          <w:szCs w:val="17"/>
          <w:lang w:eastAsia="es-ES_tradnl"/>
        </w:rPr>
        <w:t xml:space="preserve"> </w:t>
      </w:r>
      <w:r w:rsidRPr="00167771">
        <w:rPr>
          <w:rFonts w:ascii="Palatino Linotype" w:hAnsi="Palatino Linotype"/>
          <w:shd w:val="clear" w:color="auto" w:fill="FFFFFF"/>
        </w:rPr>
        <w:t xml:space="preserve">al </w:t>
      </w:r>
      <w:r w:rsidRPr="00167771">
        <w:rPr>
          <w:rFonts w:ascii="Palatino Linotype" w:hAnsi="Palatino Linotype" w:cs="Arial"/>
        </w:rPr>
        <w:t>Titular</w:t>
      </w:r>
      <w:r w:rsidRPr="00167771">
        <w:rPr>
          <w:rFonts w:ascii="Palatino Linotype" w:hAnsi="Palatino Linotype"/>
          <w:shd w:val="clear" w:color="auto" w:fill="FFFFFF"/>
        </w:rPr>
        <w:t xml:space="preserve"> de la Unidad de Transparencia del</w:t>
      </w:r>
      <w:r w:rsidRPr="00167771">
        <w:rPr>
          <w:rStyle w:val="apple-converted-space"/>
          <w:rFonts w:ascii="Palatino Linotype" w:hAnsi="Palatino Linotype"/>
          <w:b/>
          <w:shd w:val="clear" w:color="auto" w:fill="FFFFFF"/>
        </w:rPr>
        <w:t xml:space="preserve"> </w:t>
      </w:r>
      <w:r w:rsidRPr="00167771">
        <w:rPr>
          <w:rFonts w:ascii="Palatino Linotype" w:hAnsi="Palatino Linotype"/>
          <w:b/>
          <w:shd w:val="clear" w:color="auto" w:fill="FFFFFF"/>
        </w:rPr>
        <w:t>SUJETO OBLIGADO</w:t>
      </w:r>
      <w:r w:rsidRPr="00167771">
        <w:rPr>
          <w:rFonts w:ascii="Palatino Linotype" w:hAnsi="Palatino Linotype"/>
          <w:shd w:val="clear" w:color="auto" w:fill="FFFFFF"/>
        </w:rPr>
        <w:t xml:space="preserve">, para que </w:t>
      </w:r>
      <w:r w:rsidRPr="00167771">
        <w:rPr>
          <w:rFonts w:ascii="Palatino Linotype" w:hAnsi="Palatino Linotype" w:cs="Arial"/>
        </w:rPr>
        <w:t>conforme</w:t>
      </w:r>
      <w:r w:rsidRPr="00167771">
        <w:rPr>
          <w:rFonts w:ascii="Palatino Linotype" w:hAnsi="Palatino Linotype"/>
          <w:shd w:val="clear" w:color="auto" w:fill="FFFFFF"/>
        </w:rPr>
        <w:t xml:space="preserve"> a los artículos 186 último párrafo y 189 párrafo segundo de la Ley de </w:t>
      </w:r>
      <w:r w:rsidRPr="00167771">
        <w:rPr>
          <w:rFonts w:ascii="Palatino Linotype" w:hAnsi="Palatino Linotype"/>
          <w:szCs w:val="17"/>
          <w:lang w:eastAsia="es-ES_tradnl"/>
        </w:rPr>
        <w:t>Transparencia</w:t>
      </w:r>
      <w:r w:rsidRPr="00167771">
        <w:rPr>
          <w:rFonts w:ascii="Palatino Linotype" w:hAnsi="Palatino Linotype"/>
          <w:shd w:val="clear" w:color="auto" w:fill="FFFFFF"/>
        </w:rPr>
        <w:t xml:space="preserve"> y </w:t>
      </w:r>
      <w:r w:rsidRPr="00167771">
        <w:rPr>
          <w:rFonts w:ascii="Palatino Linotype" w:hAnsi="Palatino Linotype" w:cs="Arial"/>
        </w:rPr>
        <w:t>Acceso</w:t>
      </w:r>
      <w:r w:rsidRPr="00167771">
        <w:rPr>
          <w:rFonts w:ascii="Palatino Linotype" w:hAnsi="Palatino Linotype"/>
          <w:shd w:val="clear" w:color="auto" w:fill="FFFFFF"/>
        </w:rPr>
        <w:t xml:space="preserve"> a la Información Pública del Estado de México y Municipios, dé </w:t>
      </w:r>
      <w:r w:rsidRPr="00167771">
        <w:rPr>
          <w:rFonts w:ascii="Palatino Linotype" w:hAnsi="Palatino Linotype" w:cs="Arial"/>
        </w:rPr>
        <w:t>cumplimiento</w:t>
      </w:r>
      <w:r w:rsidRPr="00167771">
        <w:rPr>
          <w:rFonts w:ascii="Palatino Linotype" w:hAnsi="Palatino Linotype"/>
          <w:shd w:val="clear" w:color="auto" w:fill="FFFFFF"/>
        </w:rPr>
        <w:t xml:space="preserve"> a lo ordenado dentro del plazo de diez días hábiles, debiendo informar a este Instituto en un plazo </w:t>
      </w:r>
      <w:r w:rsidRPr="00167771">
        <w:rPr>
          <w:rFonts w:ascii="Palatino Linotype" w:eastAsiaTheme="minorEastAsia" w:hAnsi="Palatino Linotype"/>
          <w:szCs w:val="17"/>
          <w:lang w:eastAsia="es-ES_tradnl"/>
        </w:rPr>
        <w:t>de</w:t>
      </w:r>
      <w:r w:rsidRPr="00167771">
        <w:rPr>
          <w:rFonts w:ascii="Palatino Linotype" w:hAnsi="Palatino Linotype"/>
          <w:shd w:val="clear" w:color="auto" w:fill="FFFFFF"/>
        </w:rPr>
        <w:t xml:space="preserve"> tres días hábiles siguientes sobre el cumplimiento dado a la resolución.</w:t>
      </w:r>
    </w:p>
    <w:p w:rsidR="0007541D" w:rsidRPr="00167771" w:rsidRDefault="0007541D" w:rsidP="0012659F">
      <w:pPr>
        <w:pStyle w:val="Prrafodelista"/>
        <w:widowControl w:val="0"/>
        <w:numPr>
          <w:ilvl w:val="0"/>
          <w:numId w:val="2"/>
        </w:numPr>
        <w:tabs>
          <w:tab w:val="left" w:pos="1701"/>
        </w:tabs>
        <w:autoSpaceDE w:val="0"/>
        <w:autoSpaceDN w:val="0"/>
        <w:adjustRightInd w:val="0"/>
        <w:spacing w:before="300" w:after="300" w:line="360" w:lineRule="auto"/>
        <w:ind w:left="0" w:firstLine="0"/>
        <w:jc w:val="both"/>
        <w:rPr>
          <w:rFonts w:ascii="Palatino Linotype" w:hAnsi="Palatino Linotype"/>
          <w:szCs w:val="17"/>
          <w:lang w:eastAsia="es-ES_tradnl"/>
        </w:rPr>
      </w:pPr>
      <w:r w:rsidRPr="00167771">
        <w:rPr>
          <w:rFonts w:ascii="Palatino Linotype" w:hAnsi="Palatino Linotype"/>
          <w:b/>
          <w:szCs w:val="17"/>
          <w:lang w:eastAsia="es-ES_tradnl"/>
        </w:rPr>
        <w:t>Notifíquese</w:t>
      </w:r>
      <w:r w:rsidRPr="00167771">
        <w:rPr>
          <w:rFonts w:ascii="Palatino Linotype" w:hAnsi="Palatino Linotype"/>
          <w:szCs w:val="17"/>
          <w:lang w:eastAsia="es-ES_tradnl"/>
        </w:rPr>
        <w:t xml:space="preserve"> a</w:t>
      </w:r>
      <w:r w:rsidR="004A1B92">
        <w:rPr>
          <w:rFonts w:ascii="Palatino Linotype" w:hAnsi="Palatino Linotype"/>
          <w:szCs w:val="17"/>
          <w:lang w:eastAsia="es-ES_tradnl"/>
        </w:rPr>
        <w:t xml:space="preserve"> </w:t>
      </w:r>
      <w:r w:rsidR="004A1B92" w:rsidRPr="004A1B92">
        <w:rPr>
          <w:rFonts w:ascii="Palatino Linotype" w:hAnsi="Palatino Linotype"/>
          <w:b/>
          <w:szCs w:val="17"/>
          <w:lang w:eastAsia="es-ES_tradnl"/>
        </w:rPr>
        <w:t>LA</w:t>
      </w:r>
      <w:r w:rsidRPr="00167771">
        <w:rPr>
          <w:rFonts w:ascii="Palatino Linotype" w:hAnsi="Palatino Linotype" w:cs="Arial"/>
          <w:b/>
        </w:rPr>
        <w:t xml:space="preserve"> RECURRENTE</w:t>
      </w:r>
      <w:r w:rsidRPr="00167771">
        <w:rPr>
          <w:rFonts w:ascii="Palatino Linotype" w:hAnsi="Palatino Linotype"/>
          <w:szCs w:val="17"/>
          <w:lang w:eastAsia="es-ES_tradnl"/>
        </w:rPr>
        <w:t xml:space="preserve"> la </w:t>
      </w:r>
      <w:r w:rsidRPr="00167771">
        <w:rPr>
          <w:rFonts w:ascii="Palatino Linotype" w:hAnsi="Palatino Linotype" w:cs="Arial"/>
        </w:rPr>
        <w:t>presente</w:t>
      </w:r>
      <w:r w:rsidRPr="00167771">
        <w:rPr>
          <w:rFonts w:ascii="Palatino Linotype" w:hAnsi="Palatino Linotype"/>
          <w:szCs w:val="17"/>
          <w:lang w:eastAsia="es-ES_tradnl"/>
        </w:rPr>
        <w:t xml:space="preserve"> </w:t>
      </w:r>
      <w:r w:rsidRPr="00167771">
        <w:rPr>
          <w:rFonts w:ascii="Palatino Linotype" w:hAnsi="Palatino Linotype" w:cs="Arial"/>
        </w:rPr>
        <w:t>resolución</w:t>
      </w:r>
      <w:r w:rsidR="0012659F" w:rsidRPr="00167771">
        <w:rPr>
          <w:rFonts w:ascii="Palatino Linotype" w:hAnsi="Palatino Linotype" w:cs="Arial"/>
        </w:rPr>
        <w:t>, así como el Informe Justificado y sus documentos anexos</w:t>
      </w:r>
      <w:r w:rsidRPr="00167771">
        <w:rPr>
          <w:rFonts w:ascii="Palatino Linotype" w:hAnsi="Palatino Linotype"/>
          <w:szCs w:val="17"/>
          <w:lang w:eastAsia="es-ES_tradnl"/>
        </w:rPr>
        <w:t>.</w:t>
      </w:r>
    </w:p>
    <w:p w:rsidR="0007541D" w:rsidRPr="00167771" w:rsidRDefault="0007541D" w:rsidP="0012659F">
      <w:pPr>
        <w:pStyle w:val="Prrafodelista"/>
        <w:widowControl w:val="0"/>
        <w:numPr>
          <w:ilvl w:val="0"/>
          <w:numId w:val="2"/>
        </w:numPr>
        <w:tabs>
          <w:tab w:val="left" w:pos="1701"/>
        </w:tabs>
        <w:autoSpaceDE w:val="0"/>
        <w:autoSpaceDN w:val="0"/>
        <w:adjustRightInd w:val="0"/>
        <w:spacing w:before="300" w:after="300" w:line="360" w:lineRule="auto"/>
        <w:ind w:left="0" w:firstLine="0"/>
        <w:jc w:val="both"/>
        <w:rPr>
          <w:rFonts w:ascii="Palatino Linotype" w:hAnsi="Palatino Linotype"/>
          <w:szCs w:val="17"/>
          <w:lang w:eastAsia="es-ES_tradnl"/>
        </w:rPr>
      </w:pPr>
      <w:r w:rsidRPr="00167771">
        <w:rPr>
          <w:rFonts w:ascii="Palatino Linotype" w:hAnsi="Palatino Linotype"/>
          <w:b/>
          <w:szCs w:val="17"/>
          <w:lang w:eastAsia="es-ES_tradnl"/>
        </w:rPr>
        <w:lastRenderedPageBreak/>
        <w:t>Hágase</w:t>
      </w:r>
      <w:r w:rsidRPr="00167771">
        <w:rPr>
          <w:rFonts w:ascii="Palatino Linotype" w:hAnsi="Palatino Linotype"/>
          <w:szCs w:val="17"/>
          <w:lang w:eastAsia="es-ES_tradnl"/>
        </w:rPr>
        <w:t xml:space="preserve"> </w:t>
      </w:r>
      <w:r w:rsidRPr="00167771">
        <w:rPr>
          <w:rFonts w:ascii="Palatino Linotype" w:hAnsi="Palatino Linotype"/>
          <w:b/>
          <w:szCs w:val="17"/>
          <w:lang w:eastAsia="es-ES_tradnl"/>
        </w:rPr>
        <w:t>del conocimiento</w:t>
      </w:r>
      <w:r w:rsidRPr="00167771">
        <w:rPr>
          <w:rFonts w:ascii="Palatino Linotype" w:hAnsi="Palatino Linotype"/>
          <w:szCs w:val="17"/>
          <w:lang w:eastAsia="es-ES_tradnl"/>
        </w:rPr>
        <w:t xml:space="preserve"> </w:t>
      </w:r>
      <w:r w:rsidRPr="00167771">
        <w:rPr>
          <w:rFonts w:ascii="Palatino Linotype" w:hAnsi="Palatino Linotype"/>
        </w:rPr>
        <w:t>de</w:t>
      </w:r>
      <w:r w:rsidRPr="00167771">
        <w:rPr>
          <w:rFonts w:ascii="Palatino Linotype" w:hAnsi="Palatino Linotype" w:cs="Arial"/>
          <w:b/>
        </w:rPr>
        <w:t xml:space="preserve"> LA RECURRENTE</w:t>
      </w:r>
      <w:r w:rsidRPr="00167771">
        <w:rPr>
          <w:rFonts w:ascii="Palatino Linotype" w:hAnsi="Palatino Linotype"/>
          <w:szCs w:val="17"/>
          <w:lang w:eastAsia="es-ES_tradnl"/>
        </w:rPr>
        <w:t xml:space="preserve"> que de </w:t>
      </w:r>
      <w:r w:rsidRPr="00167771">
        <w:rPr>
          <w:rFonts w:ascii="Palatino Linotype" w:hAnsi="Palatino Linotype"/>
          <w:shd w:val="clear" w:color="auto" w:fill="FFFFFF"/>
        </w:rPr>
        <w:t>conformidad</w:t>
      </w:r>
      <w:r w:rsidRPr="00167771">
        <w:rPr>
          <w:rFonts w:ascii="Palatino Linotype" w:hAnsi="Palatino Linotype"/>
          <w:szCs w:val="17"/>
          <w:lang w:eastAsia="es-ES_tradnl"/>
        </w:rPr>
        <w:t xml:space="preserve"> </w:t>
      </w:r>
      <w:r w:rsidRPr="00167771">
        <w:rPr>
          <w:rFonts w:ascii="Palatino Linotype" w:hAnsi="Palatino Linotype" w:cs="Arial"/>
        </w:rPr>
        <w:t>con</w:t>
      </w:r>
      <w:r w:rsidRPr="00167771">
        <w:rPr>
          <w:rFonts w:ascii="Palatino Linotype" w:hAnsi="Palatino Linotype"/>
          <w:szCs w:val="17"/>
          <w:lang w:eastAsia="es-ES_tradnl"/>
        </w:rPr>
        <w:t xml:space="preserve"> lo </w:t>
      </w:r>
      <w:r w:rsidRPr="00167771">
        <w:rPr>
          <w:rFonts w:ascii="Palatino Linotype" w:hAnsi="Palatino Linotype" w:cs="Arial"/>
        </w:rPr>
        <w:t>establecido</w:t>
      </w:r>
      <w:r w:rsidRPr="00167771">
        <w:rPr>
          <w:rFonts w:ascii="Palatino Linotype" w:hAnsi="Palatino Linotype"/>
          <w:szCs w:val="17"/>
          <w:lang w:eastAsia="es-ES_tradnl"/>
        </w:rPr>
        <w:t xml:space="preserve"> en el artículo 196 de la Ley de </w:t>
      </w:r>
      <w:r w:rsidRPr="00167771">
        <w:rPr>
          <w:rFonts w:ascii="Palatino Linotype" w:hAnsi="Palatino Linotype" w:cs="Arial"/>
        </w:rPr>
        <w:t>Transparencia</w:t>
      </w:r>
      <w:r w:rsidRPr="00167771">
        <w:rPr>
          <w:rFonts w:ascii="Palatino Linotype" w:hAnsi="Palatino Linotype"/>
          <w:szCs w:val="17"/>
          <w:lang w:eastAsia="es-ES_tradnl"/>
        </w:rPr>
        <w:t xml:space="preserve"> y </w:t>
      </w:r>
      <w:r w:rsidRPr="00167771">
        <w:rPr>
          <w:rFonts w:ascii="Palatino Linotype" w:hAnsi="Palatino Linotype" w:cs="Arial"/>
        </w:rPr>
        <w:t>Acceso</w:t>
      </w:r>
      <w:r w:rsidRPr="00167771">
        <w:rPr>
          <w:rFonts w:ascii="Palatino Linotype" w:hAnsi="Palatino Linotype"/>
          <w:szCs w:val="17"/>
          <w:lang w:eastAsia="es-ES_tradnl"/>
        </w:rPr>
        <w:t xml:space="preserve"> a la Información </w:t>
      </w:r>
      <w:r w:rsidRPr="00167771">
        <w:rPr>
          <w:rFonts w:ascii="Palatino Linotype" w:hAnsi="Palatino Linotype"/>
          <w:lang w:eastAsia="es-ES_tradnl"/>
        </w:rPr>
        <w:t>Pública</w:t>
      </w:r>
      <w:r w:rsidRPr="00167771">
        <w:rPr>
          <w:rFonts w:ascii="Palatino Linotype" w:hAnsi="Palatino Linotype"/>
          <w:szCs w:val="17"/>
          <w:lang w:eastAsia="es-ES_tradnl"/>
        </w:rPr>
        <w:t xml:space="preserve"> del Estado de México y Municipios, podrá impugnarla vía Juicio de Amparo en los términos de las leyes aplicables.</w:t>
      </w:r>
    </w:p>
    <w:p w:rsidR="00FD4C85" w:rsidRPr="00FD4C85" w:rsidRDefault="00FD4C85" w:rsidP="007E0219">
      <w:pPr>
        <w:spacing w:before="200" w:line="360" w:lineRule="auto"/>
        <w:jc w:val="both"/>
        <w:rPr>
          <w:rFonts w:ascii="Palatino Linotype" w:hAnsi="Palatino Linotype" w:cs="Arial"/>
        </w:rPr>
      </w:pPr>
      <w:r w:rsidRPr="00FD4C85">
        <w:rPr>
          <w:rFonts w:ascii="Palatino Linotype" w:hAnsi="Palatino Linotype" w:cs="Arial"/>
        </w:rPr>
        <w:t xml:space="preserve">ASÍ LO RESUELVE, </w:t>
      </w:r>
      <w:r w:rsidRPr="00987F9F">
        <w:rPr>
          <w:rFonts w:ascii="Palatino Linotype" w:hAnsi="Palatino Linotype" w:cs="Arial"/>
        </w:rPr>
        <w:t>POR UNANIMIDAD DE VOTOS EL PLENO DEL</w:t>
      </w:r>
      <w:r w:rsidRPr="00987F9F">
        <w:rPr>
          <w:rFonts w:ascii="Palatino Linotype" w:eastAsia="Arial Unicode MS" w:hAnsi="Palatino Linotype" w:cs="Arial"/>
        </w:rPr>
        <w:t xml:space="preserve"> INSTITUTO DE </w:t>
      </w:r>
      <w:r w:rsidRPr="00987F9F">
        <w:rPr>
          <w:rFonts w:ascii="Palatino Linotype" w:hAnsi="Palatino Linotype"/>
          <w:lang w:eastAsia="en-US"/>
        </w:rPr>
        <w:t>TRANSPARENCIA</w:t>
      </w:r>
      <w:r w:rsidRPr="00987F9F">
        <w:rPr>
          <w:rFonts w:ascii="Palatino Linotype" w:eastAsia="Arial Unicode MS" w:hAnsi="Palatino Linotype" w:cs="Arial"/>
        </w:rPr>
        <w:t>, ACCESO A LA INFORMACIÓN PÚBLICA Y PROTECCIÓN DE DATOS PERSONALES DEL ESTADO DE MÉXICO Y MUNICIPIOS</w:t>
      </w:r>
      <w:r w:rsidRPr="00987F9F">
        <w:rPr>
          <w:rFonts w:ascii="Palatino Linotype" w:hAnsi="Palatino Linotype" w:cs="Arial"/>
        </w:rPr>
        <w:t>, CONFORMADO POR LOS COMISIONADOS ZULEMA MARTÍNEZ SÁNCHEZ; EVA ABAID YAPUR; JOSÉ GUADALUPE LUNA HERNÁNDEZ; JAVIER MARTÍNEZ CRUZ Y LUIS GUSTAVO PARRA NORIEGA; EN</w:t>
      </w:r>
      <w:r w:rsidRPr="00987F9F">
        <w:rPr>
          <w:rFonts w:ascii="Palatino Linotype" w:hAnsi="Palatino Linotype" w:cs="Arial"/>
          <w:shd w:val="clear" w:color="auto" w:fill="FFFFFF" w:themeFill="background1"/>
        </w:rPr>
        <w:t xml:space="preserve"> LA </w:t>
      </w:r>
      <w:r w:rsidR="00452B3A" w:rsidRPr="00987F9F">
        <w:rPr>
          <w:rFonts w:ascii="Palatino Linotype" w:hAnsi="Palatino Linotype" w:cs="Arial"/>
        </w:rPr>
        <w:t>DÉCIMA SEGUNDA</w:t>
      </w:r>
      <w:r w:rsidRPr="00987F9F">
        <w:rPr>
          <w:rFonts w:ascii="Palatino Linotype" w:hAnsi="Palatino Linotype" w:cs="Arial"/>
        </w:rPr>
        <w:t xml:space="preserve"> </w:t>
      </w:r>
      <w:r w:rsidR="00452B3A" w:rsidRPr="00987F9F">
        <w:rPr>
          <w:rFonts w:ascii="Palatino Linotype" w:hAnsi="Palatino Linotype" w:cs="Arial"/>
        </w:rPr>
        <w:t>SESIÓN ORDINARIA CELEBRADA EL DÍA VEINTISÉIS DE MARZO DE DOS MIL DIECINUEVE</w:t>
      </w:r>
      <w:r w:rsidRPr="00987F9F">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43150B" w:rsidRDefault="0043150B"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452B3A" w:rsidRPr="00E35118" w:rsidRDefault="00452B3A"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43150B" w:rsidRDefault="0043150B"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987F9F" w:rsidRPr="00E35118" w:rsidRDefault="00987F9F"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43150B" w:rsidRDefault="0043150B"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D61079" w:rsidRPr="00E35118" w:rsidRDefault="00D61079"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987F9F" w:rsidRPr="00E35118" w:rsidRDefault="00987F9F"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43150B" w:rsidRPr="00E35118" w:rsidRDefault="0043150B"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987F9F" w:rsidRDefault="00987F9F" w:rsidP="00CF4866">
            <w:pPr>
              <w:jc w:val="center"/>
              <w:rPr>
                <w:rFonts w:ascii="Palatino Linotype" w:hAnsi="Palatino Linotype" w:cs="Arial"/>
                <w:b/>
                <w:lang w:val="es-ES_tradnl"/>
              </w:rPr>
            </w:pPr>
          </w:p>
          <w:p w:rsidR="00D61079" w:rsidRPr="00E35118" w:rsidRDefault="00D61079"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43150B" w:rsidRPr="00E35118" w:rsidRDefault="0043150B" w:rsidP="00CF4866">
            <w:pPr>
              <w:jc w:val="center"/>
              <w:rPr>
                <w:rFonts w:ascii="Palatino Linotype" w:hAnsi="Palatino Linotype" w:cs="Arial"/>
                <w:b/>
                <w:lang w:val="es-ES_tradnl"/>
              </w:rPr>
            </w:pPr>
          </w:p>
          <w:p w:rsidR="00C46003" w:rsidRDefault="00C46003"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987F9F" w:rsidRPr="00E35118" w:rsidRDefault="00987F9F"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43150B" w:rsidRDefault="0043150B" w:rsidP="00CF4866">
            <w:pPr>
              <w:jc w:val="center"/>
              <w:rPr>
                <w:rFonts w:ascii="Palatino Linotype" w:hAnsi="Palatino Linotype" w:cs="Arial"/>
                <w:b/>
                <w:lang w:val="es-ES_tradnl"/>
              </w:rPr>
            </w:pPr>
          </w:p>
          <w:p w:rsidR="00D61079" w:rsidRDefault="00D61079" w:rsidP="00CF4866">
            <w:pPr>
              <w:jc w:val="center"/>
              <w:rPr>
                <w:rFonts w:ascii="Palatino Linotype" w:hAnsi="Palatino Linotype" w:cs="Arial"/>
                <w:b/>
                <w:lang w:val="es-ES_tradnl"/>
              </w:rPr>
            </w:pPr>
          </w:p>
          <w:p w:rsidR="00987F9F" w:rsidRDefault="00987F9F"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D61079" w:rsidRPr="00E35118" w:rsidRDefault="00D61079"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D61079" w:rsidRDefault="00D61079"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12659F" w:rsidRDefault="0012659F" w:rsidP="001711F5">
      <w:pPr>
        <w:spacing w:before="160"/>
        <w:jc w:val="both"/>
        <w:rPr>
          <w:rFonts w:ascii="Palatino Linotype" w:hAnsi="Palatino Linotype" w:cs="Arial"/>
          <w:sz w:val="22"/>
          <w:szCs w:val="22"/>
          <w:lang w:val="es-ES"/>
        </w:rPr>
      </w:pPr>
    </w:p>
    <w:p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452B3A" w:rsidRPr="00452B3A">
        <w:rPr>
          <w:rFonts w:ascii="Palatino Linotype" w:hAnsi="Palatino Linotype" w:cs="Arial"/>
          <w:sz w:val="22"/>
          <w:szCs w:val="22"/>
          <w:lang w:val="es-ES"/>
        </w:rPr>
        <w:t>veintiséis de marzo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31534B">
        <w:rPr>
          <w:rFonts w:ascii="Palatino Linotype" w:hAnsi="Palatino Linotype" w:cs="Arial"/>
          <w:sz w:val="22"/>
          <w:szCs w:val="22"/>
          <w:lang w:val="es-ES"/>
        </w:rPr>
        <w:t>00322/INFOEM/IP/RR/2019</w:t>
      </w:r>
      <w:r w:rsidRPr="00E35118">
        <w:rPr>
          <w:rFonts w:ascii="Palatino Linotype" w:hAnsi="Palatino Linotype" w:cs="Arial"/>
          <w:sz w:val="22"/>
          <w:szCs w:val="22"/>
          <w:lang w:val="es-ES"/>
        </w:rPr>
        <w:t>.</w:t>
      </w:r>
    </w:p>
    <w:p w:rsidR="000104F0" w:rsidRPr="00867D3D" w:rsidRDefault="009E6D0D" w:rsidP="000104F0">
      <w:pPr>
        <w:spacing w:before="120"/>
        <w:jc w:val="both"/>
        <w:rPr>
          <w:rFonts w:ascii="Palatino Linotype" w:hAnsi="Palatino Linotype" w:cs="Arial"/>
          <w:sz w:val="22"/>
          <w:szCs w:val="22"/>
          <w:lang w:val="es-ES"/>
        </w:rPr>
      </w:pPr>
      <w:r>
        <w:rPr>
          <w:rFonts w:ascii="Palatino Linotype" w:hAnsi="Palatino Linotype" w:cs="Arial"/>
          <w:sz w:val="22"/>
          <w:szCs w:val="22"/>
          <w:lang w:val="es-ES"/>
        </w:rPr>
        <w:t>ATU</w:t>
      </w:r>
      <w:r w:rsidR="000104F0" w:rsidRPr="00E35118">
        <w:rPr>
          <w:rFonts w:ascii="Palatino Linotype" w:hAnsi="Palatino Linotype" w:cs="Arial"/>
          <w:sz w:val="22"/>
          <w:szCs w:val="22"/>
          <w:lang w:val="es-ES"/>
        </w:rPr>
        <w:t>/JMAV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C80F8C">
      <w:r>
        <w:separator/>
      </w:r>
    </w:p>
  </w:endnote>
  <w:endnote w:type="continuationSeparator" w:id="0">
    <w:p w:rsidR="00DF642C" w:rsidRDefault="00DF64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5A" w:rsidRPr="00A2780F" w:rsidRDefault="0011695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42DA">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42DA">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5A" w:rsidRDefault="0011695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B42D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B42DA">
      <w:rPr>
        <w:rFonts w:ascii="Arial" w:hAnsi="Arial" w:cs="Arial"/>
        <w:b/>
        <w:bCs/>
        <w:noProof/>
        <w:sz w:val="20"/>
        <w:szCs w:val="20"/>
      </w:rPr>
      <w:t>49</w:t>
    </w:r>
    <w:r w:rsidRPr="00986599">
      <w:rPr>
        <w:rFonts w:ascii="Arial" w:hAnsi="Arial" w:cs="Arial"/>
        <w:b/>
        <w:bCs/>
        <w:sz w:val="20"/>
        <w:szCs w:val="20"/>
      </w:rPr>
      <w:fldChar w:fldCharType="end"/>
    </w:r>
  </w:p>
  <w:p w:rsidR="0011695A" w:rsidRPr="00070856" w:rsidRDefault="0011695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C80F8C">
      <w:r>
        <w:separator/>
      </w:r>
    </w:p>
  </w:footnote>
  <w:footnote w:type="continuationSeparator" w:id="0">
    <w:p w:rsidR="00DF642C" w:rsidRDefault="00DF642C" w:rsidP="00C80F8C">
      <w:r>
        <w:continuationSeparator/>
      </w:r>
    </w:p>
  </w:footnote>
  <w:footnote w:id="1">
    <w:p w:rsidR="0011695A" w:rsidRPr="000458C9" w:rsidRDefault="0011695A" w:rsidP="001F03FB">
      <w:pPr>
        <w:pStyle w:val="Textonotapie"/>
        <w:jc w:val="both"/>
        <w:rPr>
          <w:rFonts w:ascii="Palatino Linotype" w:hAnsi="Palatino Linotype"/>
          <w:sz w:val="16"/>
          <w:szCs w:val="16"/>
        </w:rPr>
      </w:pPr>
      <w:r>
        <w:rPr>
          <w:rStyle w:val="Refdenotaalpie"/>
        </w:rPr>
        <w:footnoteRef/>
      </w:r>
      <w:r>
        <w:t xml:space="preserve"> </w:t>
      </w:r>
      <w:r w:rsidRPr="000458C9">
        <w:rPr>
          <w:rFonts w:ascii="Palatino Linotype" w:hAnsi="Palatino Linotype"/>
          <w:sz w:val="16"/>
          <w:szCs w:val="16"/>
        </w:rPr>
        <w:t>Lo que</w:t>
      </w:r>
      <w:r>
        <w:rPr>
          <w:rFonts w:ascii="Palatino Linotype" w:hAnsi="Palatino Linotype"/>
          <w:sz w:val="16"/>
          <w:szCs w:val="16"/>
        </w:rPr>
        <w:t xml:space="preserve"> a criterio de esta Ponencia Resolutora y de una interpretación </w:t>
      </w:r>
      <w:r w:rsidRPr="000458C9">
        <w:rPr>
          <w:rFonts w:ascii="Palatino Linotype" w:hAnsi="Palatino Linotype"/>
          <w:sz w:val="16"/>
          <w:szCs w:val="16"/>
        </w:rPr>
        <w:t xml:space="preserve">a </w:t>
      </w:r>
      <w:r w:rsidRPr="000458C9">
        <w:rPr>
          <w:rFonts w:ascii="Palatino Linotype" w:hAnsi="Palatino Linotype"/>
          <w:i/>
          <w:sz w:val="16"/>
          <w:szCs w:val="16"/>
        </w:rPr>
        <w:t>contrario sensu</w:t>
      </w:r>
      <w:r>
        <w:t xml:space="preserve"> </w:t>
      </w:r>
      <w:r w:rsidRPr="000458C9">
        <w:rPr>
          <w:rFonts w:ascii="Palatino Linotype" w:hAnsi="Palatino Linotype"/>
          <w:sz w:val="16"/>
          <w:szCs w:val="16"/>
        </w:rPr>
        <w:t xml:space="preserve">debe </w:t>
      </w:r>
      <w:r>
        <w:rPr>
          <w:rFonts w:ascii="Palatino Linotype" w:hAnsi="Palatino Linotype"/>
          <w:sz w:val="16"/>
          <w:szCs w:val="16"/>
        </w:rPr>
        <w:t xml:space="preserve">interpretarse que, en aquellos casos, en que la entrega implique más de veinte hojas simples, es procedente el cobro de los derechos correspondientes, en términos del </w:t>
      </w:r>
      <w:r w:rsidRPr="001F03FB">
        <w:rPr>
          <w:rFonts w:ascii="Palatino Linotype" w:hAnsi="Palatino Linotype"/>
          <w:sz w:val="16"/>
          <w:szCs w:val="16"/>
        </w:rPr>
        <w:t>Código Financiero del Estado de México y Municipios</w:t>
      </w:r>
      <w:r>
        <w:rPr>
          <w:rFonts w:ascii="Palatino Linotype" w:hAnsi="Palatino Linotype"/>
          <w:sz w:val="16"/>
          <w:szCs w:val="16"/>
        </w:rPr>
        <w:t xml:space="preserve"> o sus equivalentes, según corresponda, lo cual, en el presente caso, coincide con la interpretación del </w:t>
      </w:r>
      <w:r w:rsidRPr="001F03FB">
        <w:rPr>
          <w:rFonts w:ascii="Palatino Linotype" w:hAnsi="Palatino Linotype"/>
          <w:b/>
          <w:sz w:val="16"/>
          <w:szCs w:val="16"/>
        </w:rPr>
        <w:t>SUJETO OBLIGADO</w:t>
      </w:r>
      <w:r>
        <w:rPr>
          <w:rFonts w:ascii="Palatino Linotype" w:hAnsi="Palatino Linotype"/>
          <w:sz w:val="16"/>
          <w:szCs w:val="16"/>
        </w:rPr>
        <w:t>.</w:t>
      </w:r>
    </w:p>
  </w:footnote>
  <w:footnote w:id="2">
    <w:p w:rsidR="0011695A" w:rsidRDefault="0011695A" w:rsidP="004761DE">
      <w:pPr>
        <w:pStyle w:val="Textonotapie"/>
        <w:jc w:val="both"/>
      </w:pPr>
      <w:r>
        <w:rPr>
          <w:rStyle w:val="Refdenotaalpie"/>
        </w:rPr>
        <w:footnoteRef/>
      </w:r>
      <w:r>
        <w:t xml:space="preserve"> </w:t>
      </w:r>
      <w:r w:rsidRPr="0035100D">
        <w:rPr>
          <w:rFonts w:ascii="Palatino Linotype" w:hAnsi="Palatino Linotype"/>
          <w:sz w:val="16"/>
        </w:rPr>
        <w:t>Artículo 1 del Reglamento del Fondo de Resistencia del Sindicato Único de Trabajadores de los Poderes,</w:t>
      </w:r>
      <w:r>
        <w:rPr>
          <w:rFonts w:ascii="Palatino Linotype" w:hAnsi="Palatino Linotype"/>
          <w:sz w:val="16"/>
        </w:rPr>
        <w:t xml:space="preserve"> </w:t>
      </w:r>
      <w:r w:rsidRPr="0035100D">
        <w:rPr>
          <w:rFonts w:ascii="Palatino Linotype" w:hAnsi="Palatino Linotype"/>
          <w:sz w:val="16"/>
        </w:rPr>
        <w:t>Municipios e Instituciones Descentralizadas del</w:t>
      </w:r>
      <w:r>
        <w:rPr>
          <w:rFonts w:ascii="Palatino Linotype" w:hAnsi="Palatino Linotype"/>
          <w:sz w:val="16"/>
        </w:rPr>
        <w:t xml:space="preserve"> </w:t>
      </w:r>
      <w:r w:rsidRPr="0035100D">
        <w:rPr>
          <w:rFonts w:ascii="Palatino Linotype" w:hAnsi="Palatino Linotype"/>
          <w:sz w:val="16"/>
        </w:rPr>
        <w:t>Estado de México</w:t>
      </w:r>
      <w:r>
        <w:rPr>
          <w:rFonts w:ascii="Palatino Linotype" w:hAnsi="Palatino Linotype"/>
          <w:sz w:val="16"/>
        </w:rPr>
        <w:t>.</w:t>
      </w:r>
    </w:p>
  </w:footnote>
  <w:footnote w:id="3">
    <w:p w:rsidR="0011695A" w:rsidRDefault="0011695A" w:rsidP="004761DE">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1,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 w:id="4">
    <w:p w:rsidR="0011695A" w:rsidRDefault="0011695A" w:rsidP="004761DE">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2,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5A" w:rsidRPr="001A2CEF" w:rsidRDefault="0011695A"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551"/>
      <w:gridCol w:w="3402"/>
    </w:tblGrid>
    <w:tr w:rsidR="0011695A" w:rsidRPr="008F2CCC" w:rsidTr="0031534B">
      <w:tc>
        <w:tcPr>
          <w:tcW w:w="3403" w:type="dxa"/>
        </w:tcPr>
        <w:p w:rsidR="0011695A" w:rsidRPr="008F2CCC" w:rsidRDefault="0011695A" w:rsidP="00AD3AEC">
          <w:pPr>
            <w:rPr>
              <w:rFonts w:ascii="Palatino Linotype" w:hAnsi="Palatino Linotype"/>
              <w:b/>
              <w:sz w:val="22"/>
              <w:szCs w:val="22"/>
              <w:lang w:val="es-ES_tradnl"/>
            </w:rPr>
          </w:pPr>
        </w:p>
      </w:tc>
      <w:tc>
        <w:tcPr>
          <w:tcW w:w="2551" w:type="dxa"/>
          <w:shd w:val="clear" w:color="auto" w:fill="auto"/>
        </w:tcPr>
        <w:p w:rsidR="0011695A" w:rsidRPr="00664658" w:rsidRDefault="0011695A"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11695A" w:rsidRPr="008F2CCC" w:rsidRDefault="0011695A" w:rsidP="00AD3AEC">
          <w:pPr>
            <w:jc w:val="both"/>
            <w:rPr>
              <w:rFonts w:ascii="Palatino Linotype" w:hAnsi="Palatino Linotype"/>
              <w:b/>
              <w:sz w:val="22"/>
              <w:szCs w:val="22"/>
              <w:lang w:val="es-ES_tradnl"/>
            </w:rPr>
          </w:pPr>
          <w:r w:rsidRPr="0031534B">
            <w:rPr>
              <w:rFonts w:ascii="Palatino Linotype" w:hAnsi="Palatino Linotype"/>
              <w:b/>
              <w:sz w:val="22"/>
              <w:szCs w:val="22"/>
              <w:lang w:val="es-ES_tradnl"/>
            </w:rPr>
            <w:t>00322/INFOEM/IP/RR/2019</w:t>
          </w:r>
        </w:p>
      </w:tc>
    </w:tr>
    <w:tr w:rsidR="0011695A" w:rsidRPr="008F2CCC" w:rsidTr="0031534B">
      <w:tc>
        <w:tcPr>
          <w:tcW w:w="3403" w:type="dxa"/>
        </w:tcPr>
        <w:p w:rsidR="0011695A" w:rsidRPr="008F2CCC" w:rsidRDefault="0011695A" w:rsidP="00AD3AEC">
          <w:pPr>
            <w:rPr>
              <w:rFonts w:ascii="Palatino Linotype" w:hAnsi="Palatino Linotype"/>
              <w:b/>
              <w:sz w:val="22"/>
              <w:szCs w:val="22"/>
              <w:lang w:val="es-ES_tradnl"/>
            </w:rPr>
          </w:pPr>
        </w:p>
      </w:tc>
      <w:tc>
        <w:tcPr>
          <w:tcW w:w="2551" w:type="dxa"/>
          <w:shd w:val="clear" w:color="auto" w:fill="auto"/>
        </w:tcPr>
        <w:p w:rsidR="0011695A" w:rsidRPr="00664658" w:rsidRDefault="0011695A"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11695A" w:rsidRPr="00DC41C8" w:rsidRDefault="0011695A" w:rsidP="00AD3AEC">
          <w:pPr>
            <w:jc w:val="both"/>
            <w:rPr>
              <w:rFonts w:ascii="Palatino Linotype" w:hAnsi="Palatino Linotype"/>
              <w:b/>
              <w:sz w:val="22"/>
              <w:szCs w:val="22"/>
            </w:rPr>
          </w:pPr>
          <w:r w:rsidRPr="00DA209E">
            <w:rPr>
              <w:rFonts w:ascii="Palatino Linotype" w:hAnsi="Palatino Linotype"/>
              <w:b/>
              <w:sz w:val="22"/>
              <w:szCs w:val="22"/>
            </w:rPr>
            <w:t>Comisión de Derechos Humanos del Estado de México</w:t>
          </w:r>
        </w:p>
      </w:tc>
    </w:tr>
    <w:tr w:rsidR="0011695A" w:rsidRPr="008F2CCC" w:rsidTr="0031534B">
      <w:trPr>
        <w:trHeight w:val="228"/>
      </w:trPr>
      <w:tc>
        <w:tcPr>
          <w:tcW w:w="3403" w:type="dxa"/>
        </w:tcPr>
        <w:p w:rsidR="0011695A" w:rsidRPr="008F2CCC" w:rsidRDefault="0011695A" w:rsidP="00AD3AEC">
          <w:pPr>
            <w:rPr>
              <w:rFonts w:ascii="Palatino Linotype" w:hAnsi="Palatino Linotype"/>
              <w:b/>
              <w:sz w:val="22"/>
              <w:szCs w:val="22"/>
              <w:lang w:val="es-ES_tradnl"/>
            </w:rPr>
          </w:pPr>
        </w:p>
      </w:tc>
      <w:tc>
        <w:tcPr>
          <w:tcW w:w="2551" w:type="dxa"/>
          <w:shd w:val="clear" w:color="auto" w:fill="auto"/>
        </w:tcPr>
        <w:p w:rsidR="0011695A" w:rsidRPr="00664658" w:rsidRDefault="0011695A"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11695A" w:rsidRPr="00664658" w:rsidRDefault="0011695A"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1695A" w:rsidRPr="001A2CEF" w:rsidRDefault="0011695A"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5A" w:rsidRPr="001A2CEF" w:rsidRDefault="0011695A">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11695A" w:rsidRPr="008F2CCC" w:rsidTr="001B42DA">
      <w:tc>
        <w:tcPr>
          <w:tcW w:w="3119" w:type="dxa"/>
          <w:vMerge w:val="restart"/>
        </w:tcPr>
        <w:p w:rsidR="0011695A" w:rsidRPr="008F2CCC" w:rsidRDefault="0011695A" w:rsidP="00A2780F">
          <w:pPr>
            <w:rPr>
              <w:rFonts w:ascii="Palatino Linotype" w:hAnsi="Palatino Linotype"/>
              <w:b/>
              <w:sz w:val="22"/>
              <w:szCs w:val="22"/>
              <w:lang w:val="es-ES_tradnl"/>
            </w:rPr>
          </w:pPr>
        </w:p>
      </w:tc>
      <w:tc>
        <w:tcPr>
          <w:tcW w:w="2552" w:type="dxa"/>
          <w:shd w:val="clear" w:color="auto" w:fill="auto"/>
        </w:tcPr>
        <w:p w:rsidR="0011695A" w:rsidRPr="008F2CCC" w:rsidRDefault="001169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11695A" w:rsidRPr="008F2CCC" w:rsidRDefault="0011695A" w:rsidP="00AD3AEC">
          <w:pPr>
            <w:jc w:val="both"/>
            <w:rPr>
              <w:rFonts w:ascii="Palatino Linotype" w:hAnsi="Palatino Linotype"/>
              <w:b/>
              <w:sz w:val="22"/>
              <w:szCs w:val="22"/>
              <w:lang w:val="es-ES_tradnl"/>
            </w:rPr>
          </w:pPr>
          <w:r w:rsidRPr="0031534B">
            <w:rPr>
              <w:rFonts w:ascii="Palatino Linotype" w:hAnsi="Palatino Linotype"/>
              <w:b/>
              <w:sz w:val="22"/>
              <w:szCs w:val="22"/>
              <w:lang w:val="es-ES_tradnl"/>
            </w:rPr>
            <w:t>00322/INFOEM/IP/RR/2019</w:t>
          </w:r>
        </w:p>
      </w:tc>
    </w:tr>
    <w:tr w:rsidR="0011695A" w:rsidRPr="008F2CCC" w:rsidTr="001B42DA">
      <w:tc>
        <w:tcPr>
          <w:tcW w:w="3119" w:type="dxa"/>
          <w:vMerge/>
        </w:tcPr>
        <w:p w:rsidR="0011695A" w:rsidRPr="008F2CCC" w:rsidRDefault="0011695A" w:rsidP="00A2780F">
          <w:pPr>
            <w:rPr>
              <w:rFonts w:ascii="Palatino Linotype" w:hAnsi="Palatino Linotype"/>
              <w:b/>
              <w:sz w:val="22"/>
              <w:szCs w:val="22"/>
              <w:lang w:val="es-ES_tradnl"/>
            </w:rPr>
          </w:pPr>
        </w:p>
      </w:tc>
      <w:tc>
        <w:tcPr>
          <w:tcW w:w="2552" w:type="dxa"/>
          <w:shd w:val="clear" w:color="auto" w:fill="auto"/>
        </w:tcPr>
        <w:p w:rsidR="0011695A" w:rsidRPr="008F2CCC" w:rsidRDefault="001169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11695A" w:rsidRPr="008F2CCC" w:rsidRDefault="001B42DA" w:rsidP="001B42DA">
          <w:pPr>
            <w:jc w:val="both"/>
            <w:rPr>
              <w:rFonts w:ascii="Palatino Linotype" w:hAnsi="Palatino Linotype"/>
              <w:b/>
              <w:sz w:val="22"/>
              <w:szCs w:val="22"/>
              <w:lang w:val="es-ES_tradnl"/>
            </w:rPr>
          </w:pPr>
          <w:r>
            <w:rPr>
              <w:rFonts w:ascii="Palatino Linotype" w:hAnsi="Palatino Linotype"/>
              <w:b/>
              <w:sz w:val="22"/>
              <w:szCs w:val="22"/>
            </w:rPr>
            <w:t>XXXXXXXXX</w:t>
          </w:r>
          <w:r w:rsidR="0011695A" w:rsidRPr="0031534B">
            <w:rPr>
              <w:rFonts w:ascii="Palatino Linotype" w:hAnsi="Palatino Linotype"/>
              <w:b/>
              <w:sz w:val="22"/>
              <w:szCs w:val="22"/>
            </w:rPr>
            <w:t xml:space="preserve"> </w:t>
          </w:r>
          <w:r>
            <w:rPr>
              <w:rFonts w:ascii="Palatino Linotype" w:hAnsi="Palatino Linotype"/>
              <w:b/>
              <w:sz w:val="22"/>
              <w:szCs w:val="22"/>
            </w:rPr>
            <w:t>XXXXXX</w:t>
          </w:r>
          <w:r w:rsidR="0011695A" w:rsidRPr="0031534B">
            <w:rPr>
              <w:rFonts w:ascii="Palatino Linotype" w:hAnsi="Palatino Linotype"/>
              <w:b/>
              <w:sz w:val="22"/>
              <w:szCs w:val="22"/>
            </w:rPr>
            <w:t xml:space="preserve"> </w:t>
          </w:r>
          <w:r>
            <w:rPr>
              <w:rFonts w:ascii="Palatino Linotype" w:hAnsi="Palatino Linotype"/>
              <w:b/>
              <w:sz w:val="22"/>
              <w:szCs w:val="22"/>
            </w:rPr>
            <w:t>XXXXXXXX</w:t>
          </w:r>
        </w:p>
      </w:tc>
    </w:tr>
    <w:tr w:rsidR="0011695A" w:rsidRPr="008F2CCC" w:rsidTr="001B42DA">
      <w:trPr>
        <w:trHeight w:val="228"/>
      </w:trPr>
      <w:tc>
        <w:tcPr>
          <w:tcW w:w="3119" w:type="dxa"/>
          <w:vMerge/>
        </w:tcPr>
        <w:p w:rsidR="0011695A" w:rsidRPr="008F2CCC" w:rsidRDefault="0011695A" w:rsidP="00E37C88">
          <w:pPr>
            <w:rPr>
              <w:rFonts w:ascii="Palatino Linotype" w:hAnsi="Palatino Linotype"/>
              <w:b/>
              <w:sz w:val="22"/>
              <w:szCs w:val="22"/>
              <w:lang w:val="es-ES_tradnl"/>
            </w:rPr>
          </w:pPr>
        </w:p>
      </w:tc>
      <w:tc>
        <w:tcPr>
          <w:tcW w:w="2552" w:type="dxa"/>
          <w:shd w:val="clear" w:color="auto" w:fill="auto"/>
        </w:tcPr>
        <w:p w:rsidR="0011695A" w:rsidRPr="008F2CCC" w:rsidRDefault="001169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11695A" w:rsidRPr="00DC41C8" w:rsidRDefault="0011695A" w:rsidP="00741570">
          <w:pPr>
            <w:jc w:val="both"/>
            <w:rPr>
              <w:rFonts w:ascii="Palatino Linotype" w:hAnsi="Palatino Linotype"/>
              <w:b/>
              <w:sz w:val="22"/>
              <w:szCs w:val="22"/>
            </w:rPr>
          </w:pPr>
          <w:r w:rsidRPr="00DA209E">
            <w:rPr>
              <w:rFonts w:ascii="Palatino Linotype" w:hAnsi="Palatino Linotype"/>
              <w:b/>
              <w:sz w:val="22"/>
              <w:szCs w:val="22"/>
            </w:rPr>
            <w:t>Comisión de Derechos Humanos del Estado de México</w:t>
          </w:r>
        </w:p>
      </w:tc>
    </w:tr>
    <w:tr w:rsidR="0011695A" w:rsidRPr="008F2CCC" w:rsidTr="001B42DA">
      <w:tc>
        <w:tcPr>
          <w:tcW w:w="3119" w:type="dxa"/>
          <w:vMerge/>
        </w:tcPr>
        <w:p w:rsidR="0011695A" w:rsidRPr="008F2CCC" w:rsidRDefault="0011695A" w:rsidP="00A2780F">
          <w:pPr>
            <w:rPr>
              <w:rFonts w:ascii="Palatino Linotype" w:hAnsi="Palatino Linotype"/>
              <w:b/>
              <w:sz w:val="22"/>
              <w:szCs w:val="22"/>
              <w:lang w:val="es-ES_tradnl"/>
            </w:rPr>
          </w:pPr>
        </w:p>
      </w:tc>
      <w:tc>
        <w:tcPr>
          <w:tcW w:w="2552" w:type="dxa"/>
          <w:shd w:val="clear" w:color="auto" w:fill="auto"/>
        </w:tcPr>
        <w:p w:rsidR="0011695A" w:rsidRPr="008F2CCC" w:rsidRDefault="0011695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11695A" w:rsidRPr="008F2CCC" w:rsidRDefault="0011695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1695A" w:rsidRPr="001A2CEF" w:rsidRDefault="0011695A"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42E17"/>
    <w:multiLevelType w:val="hybridMultilevel"/>
    <w:tmpl w:val="CAA012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4651B2F"/>
    <w:multiLevelType w:val="hybridMultilevel"/>
    <w:tmpl w:val="4A8C5DA0"/>
    <w:lvl w:ilvl="0" w:tplc="47C49EC2">
      <w:start w:val="1"/>
      <w:numFmt w:val="lowerLetter"/>
      <w:lvlText w:val="%1)"/>
      <w:lvlJc w:val="left"/>
      <w:pPr>
        <w:ind w:left="360" w:hanging="360"/>
      </w:pPr>
      <w:rPr>
        <w:b/>
      </w:rPr>
    </w:lvl>
    <w:lvl w:ilvl="1" w:tplc="27206F52">
      <w:start w:val="1"/>
      <w:numFmt w:val="lowerRoman"/>
      <w:lvlText w:val="%2"/>
      <w:lvlJc w:val="left"/>
      <w:pPr>
        <w:ind w:left="1080" w:hanging="360"/>
      </w:pPr>
      <w:rPr>
        <w:rFonts w:ascii="Palatino Linotype" w:eastAsia="Arial" w:hAnsi="Palatino Linotype" w:cs="Arial" w:hint="default"/>
        <w:b/>
        <w:bCs/>
        <w:i w:val="0"/>
        <w:strike w:val="0"/>
        <w:dstrike w:val="0"/>
        <w:color w:val="000000"/>
        <w:sz w:val="24"/>
        <w:szCs w:val="24"/>
        <w:u w:val="none" w:color="000000"/>
        <w:effect w:val="none"/>
        <w:bdr w:val="none" w:sz="0" w:space="0" w:color="auto" w:frame="1"/>
        <w:vertAlign w:val="baseline"/>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4C426F"/>
    <w:multiLevelType w:val="hybridMultilevel"/>
    <w:tmpl w:val="ED9C09E8"/>
    <w:lvl w:ilvl="0" w:tplc="080A0015">
      <w:start w:val="1"/>
      <w:numFmt w:val="upperLetter"/>
      <w:lvlText w:val="%1."/>
      <w:lvlJc w:val="left"/>
      <w:pPr>
        <w:ind w:left="360" w:hanging="360"/>
      </w:pPr>
      <w:rPr>
        <w:b/>
        <w:i w:val="0"/>
      </w:rPr>
    </w:lvl>
    <w:lvl w:ilvl="1" w:tplc="27206F52">
      <w:start w:val="1"/>
      <w:numFmt w:val="lowerRoman"/>
      <w:lvlText w:val="%2"/>
      <w:lvlJc w:val="left"/>
      <w:pPr>
        <w:ind w:left="1080" w:hanging="360"/>
      </w:pPr>
      <w:rPr>
        <w:rFonts w:ascii="Palatino Linotype" w:eastAsia="Arial" w:hAnsi="Palatino Linotype" w:cs="Arial" w:hint="default"/>
        <w:b/>
        <w:bCs/>
        <w:i w:val="0"/>
        <w:strike w:val="0"/>
        <w:dstrike w:val="0"/>
        <w:color w:val="000000"/>
        <w:sz w:val="24"/>
        <w:szCs w:val="24"/>
        <w:u w:val="none" w:color="000000"/>
        <w:effect w:val="none"/>
        <w:bdr w:val="none" w:sz="0" w:space="0" w:color="auto" w:frame="1"/>
        <w:vertAlign w:val="baseline"/>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0A86374"/>
    <w:multiLevelType w:val="hybridMultilevel"/>
    <w:tmpl w:val="6EE259E6"/>
    <w:lvl w:ilvl="0" w:tplc="4F387E56">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B3434C"/>
    <w:multiLevelType w:val="hybridMultilevel"/>
    <w:tmpl w:val="98DE2C1E"/>
    <w:lvl w:ilvl="0" w:tplc="FAAE6780">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2"/>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0"/>
  </w:num>
  <w:num w:numId="10">
    <w:abstractNumId w:val="6"/>
  </w:num>
  <w:num w:numId="11">
    <w:abstractNumId w:val="8"/>
  </w:num>
  <w:num w:numId="12">
    <w:abstractNumId w:val="1"/>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C9"/>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41D"/>
    <w:rsid w:val="00075615"/>
    <w:rsid w:val="00075EA3"/>
    <w:rsid w:val="00076D47"/>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6EBC"/>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9C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084"/>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296"/>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95A"/>
    <w:rsid w:val="00116D62"/>
    <w:rsid w:val="001176F4"/>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659F"/>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41B"/>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771"/>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25C"/>
    <w:rsid w:val="001B12D9"/>
    <w:rsid w:val="001B15F4"/>
    <w:rsid w:val="001B1ABC"/>
    <w:rsid w:val="001B1F71"/>
    <w:rsid w:val="001B2536"/>
    <w:rsid w:val="001B27AD"/>
    <w:rsid w:val="001B3698"/>
    <w:rsid w:val="001B3C5C"/>
    <w:rsid w:val="001B42DA"/>
    <w:rsid w:val="001B449C"/>
    <w:rsid w:val="001B47B3"/>
    <w:rsid w:val="001B4E78"/>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03FB"/>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E8B"/>
    <w:rsid w:val="0023574C"/>
    <w:rsid w:val="00235E84"/>
    <w:rsid w:val="002362D3"/>
    <w:rsid w:val="0023633F"/>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8E4"/>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216"/>
    <w:rsid w:val="002653BD"/>
    <w:rsid w:val="00265CEC"/>
    <w:rsid w:val="00265D9D"/>
    <w:rsid w:val="00265F1F"/>
    <w:rsid w:val="002660D2"/>
    <w:rsid w:val="0027008F"/>
    <w:rsid w:val="002702BD"/>
    <w:rsid w:val="00270404"/>
    <w:rsid w:val="00270570"/>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8A2"/>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34B"/>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ABA"/>
    <w:rsid w:val="00335D6D"/>
    <w:rsid w:val="00335EB8"/>
    <w:rsid w:val="00336276"/>
    <w:rsid w:val="0033635E"/>
    <w:rsid w:val="00340173"/>
    <w:rsid w:val="003402BA"/>
    <w:rsid w:val="003402F4"/>
    <w:rsid w:val="00340E17"/>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18A7"/>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231"/>
    <w:rsid w:val="00396B45"/>
    <w:rsid w:val="00396D14"/>
    <w:rsid w:val="00397407"/>
    <w:rsid w:val="003A0091"/>
    <w:rsid w:val="003A021D"/>
    <w:rsid w:val="003A04C3"/>
    <w:rsid w:val="003A097E"/>
    <w:rsid w:val="003A0D57"/>
    <w:rsid w:val="003A0EC4"/>
    <w:rsid w:val="003A10A9"/>
    <w:rsid w:val="003A1C98"/>
    <w:rsid w:val="003A1DFE"/>
    <w:rsid w:val="003A3935"/>
    <w:rsid w:val="003A3FBF"/>
    <w:rsid w:val="003A4E64"/>
    <w:rsid w:val="003A52A9"/>
    <w:rsid w:val="003A546B"/>
    <w:rsid w:val="003A63B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BDC"/>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2FED"/>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5F3"/>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5F22"/>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042"/>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2B3A"/>
    <w:rsid w:val="004536A9"/>
    <w:rsid w:val="0045460F"/>
    <w:rsid w:val="00454B3A"/>
    <w:rsid w:val="00455213"/>
    <w:rsid w:val="00455350"/>
    <w:rsid w:val="004557C4"/>
    <w:rsid w:val="00455D3E"/>
    <w:rsid w:val="00456EDA"/>
    <w:rsid w:val="00457A14"/>
    <w:rsid w:val="00457EEE"/>
    <w:rsid w:val="00460083"/>
    <w:rsid w:val="00460A6E"/>
    <w:rsid w:val="00461CBC"/>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1DE"/>
    <w:rsid w:val="0047651B"/>
    <w:rsid w:val="00477BCB"/>
    <w:rsid w:val="0048020F"/>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1B9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812"/>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25"/>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319F"/>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770"/>
    <w:rsid w:val="005D1A4B"/>
    <w:rsid w:val="005D1B56"/>
    <w:rsid w:val="005D1CAE"/>
    <w:rsid w:val="005D272E"/>
    <w:rsid w:val="005D2966"/>
    <w:rsid w:val="005D3E32"/>
    <w:rsid w:val="005D46EE"/>
    <w:rsid w:val="005D4B10"/>
    <w:rsid w:val="005D5829"/>
    <w:rsid w:val="005D5D49"/>
    <w:rsid w:val="005D5EC5"/>
    <w:rsid w:val="005D6316"/>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059"/>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7B1"/>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052"/>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0B5"/>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9A9"/>
    <w:rsid w:val="006F7A70"/>
    <w:rsid w:val="007001D5"/>
    <w:rsid w:val="00700436"/>
    <w:rsid w:val="007004CA"/>
    <w:rsid w:val="00700CBB"/>
    <w:rsid w:val="00700FF5"/>
    <w:rsid w:val="00701189"/>
    <w:rsid w:val="007017EB"/>
    <w:rsid w:val="0070224A"/>
    <w:rsid w:val="00703168"/>
    <w:rsid w:val="00703616"/>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2B6"/>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B27"/>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29"/>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0D5"/>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935"/>
    <w:rsid w:val="009805B5"/>
    <w:rsid w:val="00980E78"/>
    <w:rsid w:val="009813F7"/>
    <w:rsid w:val="00981DD0"/>
    <w:rsid w:val="009823F1"/>
    <w:rsid w:val="009827C2"/>
    <w:rsid w:val="00982EE5"/>
    <w:rsid w:val="0098313A"/>
    <w:rsid w:val="009840D9"/>
    <w:rsid w:val="0098434B"/>
    <w:rsid w:val="0098467F"/>
    <w:rsid w:val="00984CFE"/>
    <w:rsid w:val="00985B04"/>
    <w:rsid w:val="00985DC3"/>
    <w:rsid w:val="009861A9"/>
    <w:rsid w:val="0098667C"/>
    <w:rsid w:val="00986F93"/>
    <w:rsid w:val="0098701B"/>
    <w:rsid w:val="00987B0D"/>
    <w:rsid w:val="00987F9F"/>
    <w:rsid w:val="00990AF2"/>
    <w:rsid w:val="00990BC0"/>
    <w:rsid w:val="00990E33"/>
    <w:rsid w:val="00990FB1"/>
    <w:rsid w:val="00991261"/>
    <w:rsid w:val="0099157D"/>
    <w:rsid w:val="009928CB"/>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94A"/>
    <w:rsid w:val="009E5A74"/>
    <w:rsid w:val="009E6ABE"/>
    <w:rsid w:val="009E6D0D"/>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2AC"/>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B8A"/>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1DD6"/>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2CD6"/>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7"/>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B66"/>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27E5"/>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8B7"/>
    <w:rsid w:val="00C93FD5"/>
    <w:rsid w:val="00C94744"/>
    <w:rsid w:val="00C9571F"/>
    <w:rsid w:val="00C967C2"/>
    <w:rsid w:val="00CA0C37"/>
    <w:rsid w:val="00CA0E4C"/>
    <w:rsid w:val="00CA0FFF"/>
    <w:rsid w:val="00CA1AF4"/>
    <w:rsid w:val="00CA217B"/>
    <w:rsid w:val="00CA2D20"/>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ED8"/>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7A"/>
    <w:rsid w:val="00CE5CFC"/>
    <w:rsid w:val="00CE7163"/>
    <w:rsid w:val="00CE720B"/>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6989"/>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6455"/>
    <w:rsid w:val="00D57CB6"/>
    <w:rsid w:val="00D60074"/>
    <w:rsid w:val="00D60251"/>
    <w:rsid w:val="00D61079"/>
    <w:rsid w:val="00D611EE"/>
    <w:rsid w:val="00D61554"/>
    <w:rsid w:val="00D61DE5"/>
    <w:rsid w:val="00D62461"/>
    <w:rsid w:val="00D6289F"/>
    <w:rsid w:val="00D62A02"/>
    <w:rsid w:val="00D63623"/>
    <w:rsid w:val="00D64204"/>
    <w:rsid w:val="00D6421D"/>
    <w:rsid w:val="00D642C4"/>
    <w:rsid w:val="00D64ADE"/>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42C"/>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3F2"/>
    <w:rsid w:val="00E044F7"/>
    <w:rsid w:val="00E0504C"/>
    <w:rsid w:val="00E0755D"/>
    <w:rsid w:val="00E110F8"/>
    <w:rsid w:val="00E120FD"/>
    <w:rsid w:val="00E12B9D"/>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0F7A"/>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3C1"/>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57A3D"/>
    <w:rsid w:val="00E6045D"/>
    <w:rsid w:val="00E612B9"/>
    <w:rsid w:val="00E6162E"/>
    <w:rsid w:val="00E61783"/>
    <w:rsid w:val="00E61932"/>
    <w:rsid w:val="00E61DF7"/>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1A72"/>
    <w:rsid w:val="00EC298C"/>
    <w:rsid w:val="00EC2991"/>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134"/>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A99"/>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67DFD"/>
    <w:rsid w:val="00F7024E"/>
    <w:rsid w:val="00F705FE"/>
    <w:rsid w:val="00F710AB"/>
    <w:rsid w:val="00F7149E"/>
    <w:rsid w:val="00F714AC"/>
    <w:rsid w:val="00F71583"/>
    <w:rsid w:val="00F71791"/>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1EE"/>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07C"/>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AE"/>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08E4-F09F-4742-A4B5-A17235CB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13113</Words>
  <Characters>72124</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2019-03-29T16:16:00Z</cp:lastPrinted>
  <dcterms:created xsi:type="dcterms:W3CDTF">2019-03-21T19:22:00Z</dcterms:created>
  <dcterms:modified xsi:type="dcterms:W3CDTF">2019-04-10T00:43:00Z</dcterms:modified>
</cp:coreProperties>
</file>